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74" w:type="dxa"/>
          <w:right w:w="274" w:type="dxa"/>
        </w:tblCellMar>
        <w:tblLook w:val="0000" w:firstRow="0" w:lastRow="0" w:firstColumn="0" w:lastColumn="0" w:noHBand="0" w:noVBand="0"/>
      </w:tblPr>
      <w:tblGrid>
        <w:gridCol w:w="8639"/>
      </w:tblGrid>
      <w:tr w:rsidR="00000000" w14:paraId="1CC632B8" w14:textId="77777777">
        <w:tblPrEx>
          <w:tblCellMar>
            <w:top w:w="0" w:type="dxa"/>
            <w:bottom w:w="0" w:type="dxa"/>
          </w:tblCellMar>
        </w:tblPrEx>
        <w:trPr>
          <w:cantSplit/>
          <w:trHeight w:val="8326"/>
          <w:jc w:val="center"/>
        </w:trPr>
        <w:tc>
          <w:tcPr>
            <w:tcW w:w="8639" w:type="dxa"/>
            <w:tcBorders>
              <w:top w:val="thinThickSmallGap" w:sz="38" w:space="0" w:color="000000"/>
              <w:left w:val="thinThickSmallGap" w:sz="38" w:space="0" w:color="000000"/>
              <w:bottom w:val="thinThickSmallGap" w:sz="38" w:space="0" w:color="000000"/>
              <w:right w:val="thinThickSmallGap" w:sz="38" w:space="0" w:color="000000"/>
            </w:tcBorders>
            <w:vAlign w:val="center"/>
          </w:tcPr>
          <w:p w14:paraId="41FCD3DA" w14:textId="77777777" w:rsidR="00000000" w:rsidRDefault="00132CF1">
            <w:pPr>
              <w:widowControl w:val="0"/>
              <w:spacing w:before="228"/>
              <w:jc w:val="center"/>
              <w:rPr>
                <w:b/>
                <w:sz w:val="48"/>
              </w:rPr>
            </w:pPr>
          </w:p>
          <w:p w14:paraId="1B582CDC" w14:textId="77777777" w:rsidR="00000000" w:rsidRDefault="00132CF1">
            <w:pPr>
              <w:widowControl w:val="0"/>
              <w:jc w:val="both"/>
              <w:rPr>
                <w:b/>
                <w:sz w:val="48"/>
              </w:rPr>
            </w:pPr>
          </w:p>
          <w:p w14:paraId="20BDC585" w14:textId="77777777" w:rsidR="00000000" w:rsidRDefault="00132CF1">
            <w:pPr>
              <w:widowControl w:val="0"/>
              <w:jc w:val="center"/>
              <w:rPr>
                <w:b/>
                <w:sz w:val="48"/>
              </w:rPr>
            </w:pPr>
            <w:r>
              <w:rPr>
                <w:b/>
                <w:sz w:val="48"/>
              </w:rPr>
              <w:t>Feasibility and Design</w:t>
            </w:r>
          </w:p>
          <w:p w14:paraId="2B4F51BD" w14:textId="77777777" w:rsidR="00000000" w:rsidRDefault="00132CF1">
            <w:pPr>
              <w:widowControl w:val="0"/>
              <w:jc w:val="center"/>
              <w:rPr>
                <w:b/>
                <w:sz w:val="48"/>
              </w:rPr>
            </w:pPr>
            <w:r>
              <w:rPr>
                <w:b/>
                <w:sz w:val="48"/>
              </w:rPr>
              <w:t>of an NGO-Umbrella Project</w:t>
            </w:r>
          </w:p>
          <w:p w14:paraId="1CFF9202" w14:textId="77777777" w:rsidR="00000000" w:rsidRDefault="00132CF1">
            <w:pPr>
              <w:widowControl w:val="0"/>
              <w:jc w:val="center"/>
              <w:rPr>
                <w:b/>
                <w:sz w:val="48"/>
              </w:rPr>
            </w:pPr>
            <w:r>
              <w:rPr>
                <w:b/>
                <w:sz w:val="48"/>
              </w:rPr>
              <w:t>to Assist Health Zones</w:t>
            </w:r>
          </w:p>
          <w:p w14:paraId="1391221C" w14:textId="77777777" w:rsidR="00000000" w:rsidRDefault="00132CF1">
            <w:pPr>
              <w:widowControl w:val="0"/>
              <w:jc w:val="center"/>
            </w:pPr>
            <w:r>
              <w:rPr>
                <w:b/>
                <w:sz w:val="48"/>
              </w:rPr>
              <w:t>in DR Congo</w:t>
            </w:r>
          </w:p>
          <w:p w14:paraId="41D6354F" w14:textId="77777777" w:rsidR="00000000" w:rsidRDefault="00132CF1">
            <w:pPr>
              <w:widowControl w:val="0"/>
              <w:jc w:val="center"/>
            </w:pPr>
          </w:p>
          <w:p w14:paraId="51C7E6D3" w14:textId="77777777" w:rsidR="00000000" w:rsidRDefault="00132CF1">
            <w:pPr>
              <w:widowControl w:val="0"/>
              <w:jc w:val="center"/>
            </w:pPr>
          </w:p>
          <w:p w14:paraId="7CEEFF4B" w14:textId="77777777" w:rsidR="00000000" w:rsidRDefault="00132CF1">
            <w:pPr>
              <w:widowControl w:val="0"/>
              <w:jc w:val="center"/>
            </w:pPr>
          </w:p>
          <w:p w14:paraId="77C4EDDC" w14:textId="77777777" w:rsidR="00000000" w:rsidRDefault="00132CF1">
            <w:pPr>
              <w:widowControl w:val="0"/>
              <w:jc w:val="center"/>
            </w:pPr>
            <w:r>
              <w:t>Trip Report by Franklin Baer</w:t>
            </w:r>
          </w:p>
          <w:p w14:paraId="58E5F673" w14:textId="77777777" w:rsidR="00000000" w:rsidRDefault="00132CF1">
            <w:pPr>
              <w:widowControl w:val="0"/>
              <w:jc w:val="center"/>
            </w:pPr>
            <w:r>
              <w:t>June 6 - 21, 2000</w:t>
            </w:r>
          </w:p>
          <w:p w14:paraId="092C786A" w14:textId="77777777" w:rsidR="00000000" w:rsidRDefault="00132CF1">
            <w:pPr>
              <w:widowControl w:val="0"/>
              <w:jc w:val="center"/>
            </w:pPr>
          </w:p>
          <w:p w14:paraId="0A143DCC" w14:textId="77777777" w:rsidR="00000000" w:rsidRDefault="00132CF1">
            <w:pPr>
              <w:widowControl w:val="0"/>
              <w:jc w:val="center"/>
            </w:pPr>
          </w:p>
          <w:p w14:paraId="459372EE" w14:textId="77777777" w:rsidR="00000000" w:rsidRDefault="00132CF1">
            <w:pPr>
              <w:widowControl w:val="0"/>
              <w:jc w:val="center"/>
            </w:pPr>
          </w:p>
          <w:p w14:paraId="44ACFAAA" w14:textId="77777777" w:rsidR="00000000" w:rsidRDefault="00132CF1">
            <w:pPr>
              <w:widowControl w:val="0"/>
              <w:jc w:val="center"/>
            </w:pPr>
          </w:p>
          <w:p w14:paraId="3B191C4E" w14:textId="77777777" w:rsidR="00000000" w:rsidRDefault="00132CF1">
            <w:pPr>
              <w:widowControl w:val="0"/>
              <w:jc w:val="center"/>
            </w:pPr>
          </w:p>
          <w:p w14:paraId="4D5FC04A" w14:textId="77777777" w:rsidR="00000000" w:rsidRDefault="00132CF1">
            <w:pPr>
              <w:widowControl w:val="0"/>
              <w:jc w:val="center"/>
            </w:pPr>
          </w:p>
          <w:p w14:paraId="6D60BC8F" w14:textId="77777777" w:rsidR="00000000" w:rsidRDefault="00132CF1">
            <w:pPr>
              <w:widowControl w:val="0"/>
              <w:jc w:val="center"/>
            </w:pPr>
          </w:p>
          <w:p w14:paraId="332EA672" w14:textId="77777777" w:rsidR="00000000" w:rsidRDefault="00132CF1">
            <w:pPr>
              <w:widowControl w:val="0"/>
              <w:jc w:val="center"/>
            </w:pPr>
          </w:p>
          <w:p w14:paraId="1FB43DDB" w14:textId="77777777" w:rsidR="00000000" w:rsidRDefault="00132CF1">
            <w:pPr>
              <w:widowControl w:val="0"/>
              <w:jc w:val="center"/>
            </w:pPr>
          </w:p>
          <w:p w14:paraId="60B5B740" w14:textId="77777777" w:rsidR="00000000" w:rsidRDefault="00132CF1">
            <w:pPr>
              <w:widowControl w:val="0"/>
              <w:jc w:val="center"/>
            </w:pPr>
          </w:p>
          <w:p w14:paraId="3643F109" w14:textId="77777777" w:rsidR="00000000" w:rsidRDefault="00132CF1">
            <w:pPr>
              <w:widowControl w:val="0"/>
              <w:jc w:val="center"/>
            </w:pPr>
            <w:r>
              <w:t>This trip was funded as part of the</w:t>
            </w:r>
          </w:p>
          <w:p w14:paraId="6782B77D" w14:textId="77777777" w:rsidR="00000000" w:rsidRDefault="00132CF1">
            <w:pPr>
              <w:widowControl w:val="0"/>
              <w:spacing w:after="3480"/>
              <w:jc w:val="center"/>
              <w:rPr>
                <w:b/>
                <w:sz w:val="48"/>
              </w:rPr>
            </w:pPr>
            <w:r>
              <w:t>USAID-funded Tulane Project in DR Congo</w:t>
            </w:r>
          </w:p>
        </w:tc>
      </w:tr>
    </w:tbl>
    <w:p w14:paraId="7A947D6E" w14:textId="77777777" w:rsidR="00000000" w:rsidRDefault="00132CF1">
      <w:pPr>
        <w:widowControl w:val="0"/>
        <w:jc w:val="both"/>
      </w:pPr>
      <w:r>
        <w:br w:type="page"/>
      </w:r>
    </w:p>
    <w:p w14:paraId="2D9CD4D5" w14:textId="77777777" w:rsidR="00000000" w:rsidRDefault="00132CF1">
      <w:pPr>
        <w:pStyle w:val="Heading2"/>
        <w:rPr>
          <w:sz w:val="24"/>
        </w:rPr>
      </w:pPr>
      <w:r>
        <w:t>Table of Contents</w:t>
      </w:r>
    </w:p>
    <w:p w14:paraId="749DAA32" w14:textId="77777777" w:rsidR="00000000" w:rsidRDefault="00132CF1">
      <w:pPr>
        <w:jc w:val="both"/>
      </w:pPr>
    </w:p>
    <w:p w14:paraId="5F97308E" w14:textId="77777777" w:rsidR="00000000" w:rsidRDefault="00132CF1">
      <w:pPr>
        <w:jc w:val="both"/>
      </w:pPr>
      <w:r>
        <w:t>Acronyms an</w:t>
      </w:r>
      <w:r>
        <w:t>d Abbreviations</w:t>
      </w:r>
    </w:p>
    <w:p w14:paraId="462EA31C" w14:textId="77777777" w:rsidR="00000000" w:rsidRDefault="00132CF1">
      <w:pPr>
        <w:jc w:val="both"/>
      </w:pPr>
      <w:r>
        <w:t>Executive Summary</w:t>
      </w:r>
    </w:p>
    <w:p w14:paraId="063435C1" w14:textId="77777777" w:rsidR="00000000" w:rsidRDefault="00132CF1">
      <w:pPr>
        <w:jc w:val="both"/>
      </w:pPr>
    </w:p>
    <w:p w14:paraId="1BFED2A8" w14:textId="77777777" w:rsidR="00000000" w:rsidRDefault="00132CF1">
      <w:pPr>
        <w:pStyle w:val="Level2"/>
        <w:widowControl/>
        <w:numPr>
          <w:ilvl w:val="1"/>
          <w:numId w:val="1"/>
        </w:numPr>
        <w:tabs>
          <w:tab w:val="right" w:leader="dot" w:pos="9360"/>
        </w:tabs>
        <w:ind w:left="1440" w:hanging="720"/>
        <w:jc w:val="both"/>
      </w:pPr>
      <w:r>
        <w:t xml:space="preserve"> Background and Scope of Work</w:t>
      </w:r>
      <w:r>
        <w:tab/>
        <w:t>page 1</w:t>
      </w:r>
    </w:p>
    <w:p w14:paraId="19E42A96" w14:textId="77777777" w:rsidR="00000000" w:rsidRDefault="00132CF1">
      <w:pPr>
        <w:pStyle w:val="Level2"/>
        <w:widowControl/>
        <w:numPr>
          <w:ilvl w:val="1"/>
          <w:numId w:val="1"/>
        </w:numPr>
        <w:tabs>
          <w:tab w:val="right" w:leader="dot" w:pos="9360"/>
        </w:tabs>
        <w:ind w:left="1440" w:hanging="720"/>
        <w:jc w:val="both"/>
      </w:pPr>
      <w:r>
        <w:t xml:space="preserve"> Methodology and Schedule </w:t>
      </w:r>
      <w:r>
        <w:tab/>
        <w:t>page 2</w:t>
      </w:r>
    </w:p>
    <w:p w14:paraId="61426EC4" w14:textId="77777777" w:rsidR="00000000" w:rsidRDefault="00132CF1">
      <w:pPr>
        <w:pStyle w:val="Level2"/>
        <w:widowControl/>
        <w:numPr>
          <w:ilvl w:val="1"/>
          <w:numId w:val="1"/>
        </w:numPr>
        <w:tabs>
          <w:tab w:val="right" w:leader="dot" w:pos="9360"/>
        </w:tabs>
        <w:ind w:left="1440" w:hanging="720"/>
        <w:jc w:val="both"/>
      </w:pPr>
      <w:r>
        <w:t xml:space="preserve"> Feasibility Assessment</w:t>
      </w:r>
      <w:r>
        <w:tab/>
        <w:t>page 3</w:t>
      </w:r>
    </w:p>
    <w:p w14:paraId="4CA050D6" w14:textId="77777777" w:rsidR="00000000" w:rsidRDefault="00132CF1">
      <w:pPr>
        <w:pStyle w:val="Level3"/>
        <w:widowControl/>
        <w:numPr>
          <w:ilvl w:val="2"/>
          <w:numId w:val="1"/>
        </w:numPr>
        <w:ind w:left="2160" w:hanging="720"/>
        <w:jc w:val="both"/>
      </w:pPr>
      <w:r>
        <w:tab/>
        <w:t>Current MOH policy</w:t>
      </w:r>
    </w:p>
    <w:p w14:paraId="3D49F058" w14:textId="77777777" w:rsidR="00000000" w:rsidRDefault="00132CF1">
      <w:pPr>
        <w:pStyle w:val="Level3"/>
        <w:widowControl/>
        <w:numPr>
          <w:ilvl w:val="2"/>
          <w:numId w:val="1"/>
        </w:numPr>
        <w:ind w:left="2160" w:hanging="720"/>
        <w:jc w:val="both"/>
      </w:pPr>
      <w:r>
        <w:tab/>
        <w:t>Human Resources</w:t>
      </w:r>
    </w:p>
    <w:p w14:paraId="58962833" w14:textId="77777777" w:rsidR="00000000" w:rsidRDefault="00132CF1">
      <w:pPr>
        <w:pStyle w:val="Level3"/>
        <w:widowControl/>
        <w:numPr>
          <w:ilvl w:val="2"/>
          <w:numId w:val="1"/>
        </w:numPr>
        <w:ind w:left="2160" w:hanging="720"/>
        <w:jc w:val="both"/>
      </w:pPr>
      <w:r>
        <w:tab/>
        <w:t>Planning and Coordination</w:t>
      </w:r>
    </w:p>
    <w:p w14:paraId="13910A44" w14:textId="77777777" w:rsidR="00000000" w:rsidRDefault="00132CF1">
      <w:pPr>
        <w:pStyle w:val="Level3"/>
        <w:widowControl/>
        <w:numPr>
          <w:ilvl w:val="2"/>
          <w:numId w:val="1"/>
        </w:numPr>
        <w:ind w:left="2160" w:hanging="720"/>
        <w:jc w:val="both"/>
      </w:pPr>
      <w:r>
        <w:tab/>
        <w:t xml:space="preserve">NGO project management capacity </w:t>
      </w:r>
    </w:p>
    <w:p w14:paraId="3E438F19" w14:textId="77777777" w:rsidR="00000000" w:rsidRDefault="00132CF1">
      <w:pPr>
        <w:pStyle w:val="Level3"/>
        <w:widowControl/>
        <w:numPr>
          <w:ilvl w:val="2"/>
          <w:numId w:val="1"/>
        </w:numPr>
        <w:ind w:left="2160" w:hanging="720"/>
        <w:jc w:val="both"/>
      </w:pPr>
      <w:r>
        <w:tab/>
        <w:t>The NGO network thro</w:t>
      </w:r>
      <w:r>
        <w:t>ughout Congo</w:t>
      </w:r>
    </w:p>
    <w:p w14:paraId="40D574FE" w14:textId="77777777" w:rsidR="00000000" w:rsidRDefault="00132CF1">
      <w:pPr>
        <w:pStyle w:val="Level3"/>
        <w:widowControl/>
        <w:numPr>
          <w:ilvl w:val="2"/>
          <w:numId w:val="1"/>
        </w:numPr>
        <w:ind w:left="2160" w:hanging="720"/>
        <w:jc w:val="both"/>
      </w:pPr>
      <w:r>
        <w:tab/>
        <w:t>Transportation and Communications System</w:t>
      </w:r>
    </w:p>
    <w:p w14:paraId="57F615FB" w14:textId="77777777" w:rsidR="00000000" w:rsidRDefault="00132CF1">
      <w:pPr>
        <w:pStyle w:val="Level3"/>
        <w:widowControl/>
        <w:numPr>
          <w:ilvl w:val="2"/>
          <w:numId w:val="1"/>
        </w:numPr>
        <w:ind w:left="2160" w:hanging="720"/>
        <w:jc w:val="both"/>
      </w:pPr>
      <w:r>
        <w:tab/>
        <w:t>Partnership with a U.S.-based NGO</w:t>
      </w:r>
    </w:p>
    <w:p w14:paraId="16B612A1" w14:textId="77777777" w:rsidR="00000000" w:rsidRDefault="00132CF1">
      <w:pPr>
        <w:pStyle w:val="Level3"/>
        <w:widowControl/>
        <w:numPr>
          <w:ilvl w:val="2"/>
          <w:numId w:val="1"/>
        </w:numPr>
        <w:ind w:left="2160" w:hanging="720"/>
        <w:jc w:val="both"/>
      </w:pPr>
      <w:r>
        <w:tab/>
        <w:t>Conclusion</w:t>
      </w:r>
    </w:p>
    <w:p w14:paraId="61F57929" w14:textId="77777777" w:rsidR="00000000" w:rsidRDefault="00132CF1">
      <w:pPr>
        <w:pStyle w:val="Level2"/>
        <w:widowControl/>
        <w:numPr>
          <w:ilvl w:val="1"/>
          <w:numId w:val="1"/>
        </w:numPr>
        <w:tabs>
          <w:tab w:val="right" w:leader="dot" w:pos="9360"/>
        </w:tabs>
        <w:ind w:left="1440" w:hanging="720"/>
        <w:jc w:val="both"/>
      </w:pPr>
      <w:r>
        <w:t xml:space="preserve"> Concept Paper for SANRU III</w:t>
      </w:r>
      <w:r>
        <w:tab/>
        <w:t>page 9</w:t>
      </w:r>
    </w:p>
    <w:p w14:paraId="21360F76" w14:textId="77777777" w:rsidR="00000000" w:rsidRDefault="00132CF1">
      <w:pPr>
        <w:pStyle w:val="Level3"/>
        <w:widowControl/>
        <w:numPr>
          <w:ilvl w:val="2"/>
          <w:numId w:val="1"/>
        </w:numPr>
        <w:ind w:left="2160" w:hanging="720"/>
        <w:jc w:val="both"/>
      </w:pPr>
      <w:r>
        <w:tab/>
        <w:t>Goals and Objectives</w:t>
      </w:r>
    </w:p>
    <w:p w14:paraId="31FBD51F" w14:textId="77777777" w:rsidR="00000000" w:rsidRDefault="00132CF1">
      <w:pPr>
        <w:pStyle w:val="Level3"/>
        <w:widowControl/>
        <w:numPr>
          <w:ilvl w:val="2"/>
          <w:numId w:val="1"/>
        </w:numPr>
        <w:ind w:left="2160" w:hanging="720"/>
        <w:jc w:val="both"/>
      </w:pPr>
      <w:r>
        <w:tab/>
        <w:t>Project management</w:t>
      </w:r>
    </w:p>
    <w:p w14:paraId="252BC308" w14:textId="77777777" w:rsidR="00000000" w:rsidRDefault="00132CF1">
      <w:pPr>
        <w:pStyle w:val="Level3"/>
        <w:widowControl/>
        <w:numPr>
          <w:ilvl w:val="2"/>
          <w:numId w:val="1"/>
        </w:numPr>
        <w:ind w:left="2160" w:hanging="720"/>
        <w:jc w:val="both"/>
      </w:pPr>
      <w:r>
        <w:tab/>
        <w:t>Three Budget Scenarios</w:t>
      </w:r>
    </w:p>
    <w:p w14:paraId="1AE5C94C" w14:textId="77777777" w:rsidR="00000000" w:rsidRDefault="00132CF1">
      <w:pPr>
        <w:pStyle w:val="Level3"/>
        <w:widowControl/>
        <w:numPr>
          <w:ilvl w:val="2"/>
          <w:numId w:val="1"/>
        </w:numPr>
        <w:ind w:left="2160" w:hanging="720"/>
        <w:jc w:val="both"/>
      </w:pPr>
      <w:r>
        <w:tab/>
        <w:t>Number of Health Zones to be Assisted</w:t>
      </w:r>
    </w:p>
    <w:p w14:paraId="7C6835B5" w14:textId="77777777" w:rsidR="00000000" w:rsidRDefault="00132CF1">
      <w:pPr>
        <w:pStyle w:val="Level2"/>
        <w:widowControl/>
        <w:numPr>
          <w:ilvl w:val="1"/>
          <w:numId w:val="1"/>
        </w:numPr>
        <w:tabs>
          <w:tab w:val="right" w:leader="dot" w:pos="9360"/>
        </w:tabs>
        <w:ind w:left="1440" w:hanging="720"/>
        <w:jc w:val="both"/>
      </w:pPr>
      <w:r>
        <w:t xml:space="preserve"> Training Nee</w:t>
      </w:r>
      <w:r>
        <w:t xml:space="preserve">ds for Malaria </w:t>
      </w:r>
      <w:r>
        <w:tab/>
        <w:t>page 18</w:t>
      </w:r>
    </w:p>
    <w:p w14:paraId="44E15D6F" w14:textId="77777777" w:rsidR="00000000" w:rsidRDefault="00132CF1">
      <w:pPr>
        <w:pStyle w:val="Level3"/>
        <w:widowControl/>
        <w:numPr>
          <w:ilvl w:val="2"/>
          <w:numId w:val="1"/>
        </w:numPr>
        <w:ind w:left="2160" w:hanging="720"/>
        <w:jc w:val="both"/>
      </w:pPr>
      <w:r>
        <w:tab/>
        <w:t>Objectives of PNLP</w:t>
      </w:r>
    </w:p>
    <w:p w14:paraId="14CA4EC2" w14:textId="77777777" w:rsidR="00000000" w:rsidRDefault="00132CF1">
      <w:pPr>
        <w:pStyle w:val="Level3"/>
        <w:widowControl/>
        <w:numPr>
          <w:ilvl w:val="2"/>
          <w:numId w:val="1"/>
        </w:numPr>
        <w:ind w:left="2160" w:hanging="720"/>
        <w:jc w:val="both"/>
      </w:pPr>
      <w:r>
        <w:tab/>
        <w:t>A Recent Needs-Assessment for Malaria</w:t>
      </w:r>
    </w:p>
    <w:p w14:paraId="303C1D61" w14:textId="77777777" w:rsidR="00000000" w:rsidRDefault="00132CF1">
      <w:pPr>
        <w:pStyle w:val="Level3"/>
        <w:widowControl/>
        <w:numPr>
          <w:ilvl w:val="2"/>
          <w:numId w:val="1"/>
        </w:numPr>
        <w:ind w:left="2160" w:hanging="720"/>
        <w:jc w:val="both"/>
      </w:pPr>
      <w:r>
        <w:tab/>
        <w:t>Training needs at the health zone level</w:t>
      </w:r>
    </w:p>
    <w:p w14:paraId="0D3FCEDC" w14:textId="77777777" w:rsidR="00000000" w:rsidRDefault="00132CF1">
      <w:pPr>
        <w:pStyle w:val="Level3"/>
        <w:widowControl/>
        <w:numPr>
          <w:ilvl w:val="2"/>
          <w:numId w:val="1"/>
        </w:numPr>
        <w:ind w:left="2160" w:hanging="720"/>
        <w:jc w:val="both"/>
      </w:pPr>
      <w:r>
        <w:tab/>
        <w:t>Training strategies</w:t>
      </w:r>
    </w:p>
    <w:p w14:paraId="63EF7F5F" w14:textId="77777777" w:rsidR="00000000" w:rsidRDefault="00132CF1">
      <w:pPr>
        <w:pStyle w:val="Level2"/>
        <w:widowControl/>
        <w:numPr>
          <w:ilvl w:val="1"/>
          <w:numId w:val="1"/>
        </w:numPr>
        <w:tabs>
          <w:tab w:val="right" w:leader="dot" w:pos="9360"/>
        </w:tabs>
        <w:ind w:left="1440" w:hanging="720"/>
        <w:jc w:val="both"/>
      </w:pPr>
      <w:r>
        <w:t xml:space="preserve"> Lessons Learned from SANRU and ECZORT</w:t>
      </w:r>
      <w:r>
        <w:tab/>
        <w:t>page 22</w:t>
      </w:r>
    </w:p>
    <w:p w14:paraId="75F65B37" w14:textId="77777777" w:rsidR="00000000" w:rsidRDefault="00132CF1">
      <w:pPr>
        <w:pStyle w:val="Level3"/>
        <w:widowControl/>
        <w:numPr>
          <w:ilvl w:val="2"/>
          <w:numId w:val="1"/>
        </w:numPr>
        <w:ind w:left="2160" w:hanging="720"/>
        <w:jc w:val="both"/>
      </w:pPr>
      <w:r>
        <w:tab/>
        <w:t>Promotion of primary health care within the framework of Alma-A</w:t>
      </w:r>
      <w:r>
        <w:t>ta</w:t>
      </w:r>
    </w:p>
    <w:p w14:paraId="071648EA" w14:textId="77777777" w:rsidR="00000000" w:rsidRDefault="00132CF1">
      <w:pPr>
        <w:pStyle w:val="Level3"/>
        <w:widowControl/>
        <w:numPr>
          <w:ilvl w:val="2"/>
          <w:numId w:val="1"/>
        </w:numPr>
        <w:ind w:left="2160" w:hanging="720"/>
        <w:jc w:val="both"/>
      </w:pPr>
      <w:r>
        <w:tab/>
        <w:t>Decentralized health zones were the key operational unit for PHC</w:t>
      </w:r>
    </w:p>
    <w:p w14:paraId="7CF7FD44" w14:textId="77777777" w:rsidR="00000000" w:rsidRDefault="00132CF1">
      <w:pPr>
        <w:pStyle w:val="Level3"/>
        <w:widowControl/>
        <w:numPr>
          <w:ilvl w:val="2"/>
          <w:numId w:val="1"/>
        </w:numPr>
        <w:ind w:left="2160" w:hanging="720"/>
        <w:jc w:val="both"/>
      </w:pPr>
      <w:r>
        <w:tab/>
        <w:t>Community participation should be encouraged but not exploited.</w:t>
      </w:r>
    </w:p>
    <w:p w14:paraId="50BC05C0" w14:textId="77777777" w:rsidR="00000000" w:rsidRDefault="00132CF1">
      <w:pPr>
        <w:pStyle w:val="Level3"/>
        <w:widowControl/>
        <w:numPr>
          <w:ilvl w:val="2"/>
          <w:numId w:val="1"/>
        </w:numPr>
        <w:ind w:left="2160" w:hanging="720"/>
        <w:jc w:val="both"/>
      </w:pPr>
      <w:r>
        <w:tab/>
        <w:t>NGOs provide efficient management of health zones and PHC</w:t>
      </w:r>
    </w:p>
    <w:p w14:paraId="58356DE4" w14:textId="77777777" w:rsidR="00000000" w:rsidRDefault="00132CF1">
      <w:pPr>
        <w:pStyle w:val="Level3"/>
        <w:widowControl/>
        <w:numPr>
          <w:ilvl w:val="2"/>
          <w:numId w:val="1"/>
        </w:numPr>
        <w:ind w:left="2160" w:hanging="720"/>
        <w:jc w:val="both"/>
      </w:pPr>
      <w:r>
        <w:tab/>
        <w:t>Registration of NGOs with USAID requires several approaches</w:t>
      </w:r>
    </w:p>
    <w:p w14:paraId="14C5A730" w14:textId="77777777" w:rsidR="00000000" w:rsidRDefault="00132CF1">
      <w:pPr>
        <w:pStyle w:val="Level3"/>
        <w:widowControl/>
        <w:numPr>
          <w:ilvl w:val="2"/>
          <w:numId w:val="1"/>
        </w:numPr>
        <w:ind w:left="2160" w:hanging="720"/>
        <w:jc w:val="both"/>
      </w:pPr>
      <w:r>
        <w:tab/>
        <w:t>P</w:t>
      </w:r>
      <w:r>
        <w:t>oor communications systems can facilitate decentralization</w:t>
      </w:r>
    </w:p>
    <w:p w14:paraId="7DAB8A5D" w14:textId="77777777" w:rsidR="00000000" w:rsidRDefault="00132CF1">
      <w:pPr>
        <w:pStyle w:val="Level3"/>
        <w:widowControl/>
        <w:numPr>
          <w:ilvl w:val="2"/>
          <w:numId w:val="1"/>
        </w:numPr>
        <w:ind w:left="2160" w:hanging="720"/>
        <w:jc w:val="both"/>
      </w:pPr>
      <w:r>
        <w:tab/>
        <w:t>A project-of-projects environment can encourage decentralized ownership</w:t>
      </w:r>
    </w:p>
    <w:p w14:paraId="38E81F40" w14:textId="77777777" w:rsidR="00000000" w:rsidRDefault="00132CF1">
      <w:pPr>
        <w:pStyle w:val="Level3"/>
        <w:widowControl/>
        <w:numPr>
          <w:ilvl w:val="2"/>
          <w:numId w:val="1"/>
        </w:numPr>
        <w:ind w:left="2160" w:hanging="720"/>
        <w:jc w:val="both"/>
      </w:pPr>
      <w:r>
        <w:tab/>
        <w:t>Decentralization means accepting diversity at the local level</w:t>
      </w:r>
    </w:p>
    <w:p w14:paraId="3C03B1B1" w14:textId="77777777" w:rsidR="00000000" w:rsidRDefault="00132CF1">
      <w:pPr>
        <w:pStyle w:val="Level2"/>
        <w:widowControl/>
        <w:numPr>
          <w:ilvl w:val="1"/>
          <w:numId w:val="1"/>
        </w:numPr>
        <w:tabs>
          <w:tab w:val="right" w:leader="dot" w:pos="9360"/>
        </w:tabs>
        <w:ind w:left="1440" w:hanging="720"/>
        <w:jc w:val="both"/>
      </w:pPr>
      <w:r>
        <w:t xml:space="preserve"> An Annotated Bibliography for SANRU</w:t>
      </w:r>
      <w:r>
        <w:tab/>
        <w:t>page 26</w:t>
      </w:r>
    </w:p>
    <w:p w14:paraId="74C4AC2A" w14:textId="77777777" w:rsidR="00000000" w:rsidRDefault="00132CF1">
      <w:pPr>
        <w:jc w:val="both"/>
        <w:rPr>
          <w:b/>
        </w:rPr>
      </w:pPr>
    </w:p>
    <w:p w14:paraId="380DB16F" w14:textId="77777777" w:rsidR="00000000" w:rsidRDefault="00132CF1">
      <w:pPr>
        <w:jc w:val="both"/>
        <w:rPr>
          <w:b/>
        </w:rPr>
      </w:pPr>
      <w:r>
        <w:rPr>
          <w:b/>
        </w:rPr>
        <w:t>Annexes:</w:t>
      </w:r>
    </w:p>
    <w:p w14:paraId="005CB1A4" w14:textId="77777777" w:rsidR="00000000" w:rsidRDefault="00132CF1">
      <w:pPr>
        <w:jc w:val="both"/>
      </w:pPr>
      <w:r>
        <w:t xml:space="preserve">Annex </w:t>
      </w:r>
      <w:r>
        <w:t>A: List of Meetings and Contacts</w:t>
      </w:r>
    </w:p>
    <w:p w14:paraId="7F178A89" w14:textId="77777777" w:rsidR="00000000" w:rsidRDefault="00132CF1">
      <w:pPr>
        <w:jc w:val="both"/>
      </w:pPr>
      <w:r>
        <w:t>Annex B: Analysis of the Health Situation in DR Congo</w:t>
      </w:r>
    </w:p>
    <w:p w14:paraId="452A9F2F" w14:textId="77777777" w:rsidR="00000000" w:rsidRDefault="00132CF1">
      <w:pPr>
        <w:jc w:val="both"/>
      </w:pPr>
      <w:r>
        <w:t xml:space="preserve">Annex C: Health Zone Database for DR Congo </w:t>
      </w:r>
      <w:r>
        <w:tab/>
      </w:r>
      <w:r>
        <w:tab/>
      </w:r>
      <w:r>
        <w:tab/>
      </w:r>
      <w:r>
        <w:tab/>
      </w:r>
    </w:p>
    <w:p w14:paraId="0F29A837" w14:textId="77777777" w:rsidR="00000000" w:rsidRDefault="00132CF1">
      <w:pPr>
        <w:jc w:val="both"/>
        <w:rPr>
          <w:b/>
        </w:rPr>
      </w:pPr>
      <w:r>
        <w:t>Annex D: Tentative Budget for SANRU III</w:t>
      </w:r>
      <w:r>
        <w:tab/>
      </w:r>
      <w:r>
        <w:tab/>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r>
      <w:r>
        <w:rPr>
          <w:rFonts w:ascii="Arial" w:hAnsi="Arial"/>
          <w:sz w:val="28"/>
        </w:rPr>
        <w:tab/>
      </w:r>
    </w:p>
    <w:p w14:paraId="4C270D29"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Pr>
          <w:b/>
        </w:rPr>
        <w:br w:type="page"/>
      </w:r>
    </w:p>
    <w:p w14:paraId="1130CD2B" w14:textId="77777777" w:rsidR="00000000" w:rsidRDefault="00132CF1">
      <w:pPr>
        <w:pStyle w:val="Heading2"/>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rPr>
      </w:pPr>
      <w:r>
        <w:t>Acronyms and Abbreviations</w:t>
      </w:r>
    </w:p>
    <w:p w14:paraId="183B93FC"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0A8E837"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BCC</w:t>
      </w:r>
      <w:r>
        <w:tab/>
        <w:t>Bureau Central de Coordination (for HIV</w:t>
      </w:r>
      <w:r>
        <w:t>/AIDS)</w:t>
      </w:r>
    </w:p>
    <w:p w14:paraId="2AE14C44"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BDOM</w:t>
      </w:r>
      <w:r>
        <w:tab/>
        <w:t>Bureau Diocessen d’Oeuvres Medicales (Catholic)</w:t>
      </w:r>
    </w:p>
    <w:p w14:paraId="20378EB8"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CONAS</w:t>
      </w:r>
      <w:r>
        <w:tab/>
        <w:t xml:space="preserve"> CONAS (National Committee for Coordination of Health</w:t>
      </w:r>
    </w:p>
    <w:p w14:paraId="0E6ADD4C"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CRS</w:t>
      </w:r>
      <w:r>
        <w:tab/>
        <w:t>Catholic Relief Services</w:t>
      </w:r>
    </w:p>
    <w:p w14:paraId="34B865C8"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 xml:space="preserve">ECC </w:t>
      </w:r>
      <w:r>
        <w:tab/>
        <w:t>Eglise du Christ au Congo (Protestant Church of Congo, formerly ECZ)</w:t>
      </w:r>
    </w:p>
    <w:p w14:paraId="212573D6"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ECZORT</w:t>
      </w:r>
      <w:r>
        <w:tab/>
        <w:t xml:space="preserve">Eglise du Christ au Zaire </w:t>
      </w:r>
      <w:r>
        <w:t>and Organization for Rehabilitation through Training</w:t>
      </w:r>
    </w:p>
    <w:p w14:paraId="34D9ABD7"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jc w:val="both"/>
      </w:pPr>
      <w:r>
        <w:tab/>
        <w:t>(a 1985-86 partnership project to assist forty NGO-managed health zones )</w:t>
      </w:r>
    </w:p>
    <w:p w14:paraId="1DA21B71"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FOMETRO</w:t>
      </w:r>
      <w:r>
        <w:tab/>
        <w:t>Fonds Medical Tropical</w:t>
      </w:r>
    </w:p>
    <w:p w14:paraId="6F038AB3"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IMA</w:t>
      </w:r>
      <w:r>
        <w:tab/>
        <w:t>Interchurch Medical Assistance</w:t>
      </w:r>
    </w:p>
    <w:p w14:paraId="75ECEE42"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MCZS</w:t>
      </w:r>
      <w:r>
        <w:tab/>
        <w:t>Medical Chief of a Health Zone</w:t>
      </w:r>
    </w:p>
    <w:p w14:paraId="1D7D5649"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Memisa-B</w:t>
      </w:r>
      <w:r>
        <w:tab/>
        <w:t>Memisa (Belgium)</w:t>
      </w:r>
    </w:p>
    <w:p w14:paraId="6C63EF2E"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MSF-B</w:t>
      </w:r>
      <w:r>
        <w:tab/>
        <w:t>Medecins Sans Frontiers (Belgium)</w:t>
      </w:r>
    </w:p>
    <w:p w14:paraId="50DBAE8C"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MOH</w:t>
      </w:r>
      <w:r>
        <w:tab/>
        <w:t>Ministry of Health</w:t>
      </w:r>
    </w:p>
    <w:p w14:paraId="16C40E00"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NGO</w:t>
      </w:r>
      <w:r>
        <w:tab/>
        <w:t>Non-Governmental Organization</w:t>
      </w:r>
    </w:p>
    <w:p w14:paraId="7A59C101"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OTI</w:t>
      </w:r>
      <w:r>
        <w:tab/>
        <w:t>Office of Transitional Initiatives</w:t>
      </w:r>
    </w:p>
    <w:p w14:paraId="604E4D9B" w14:textId="77777777" w:rsidR="00000000" w:rsidRPr="003E1FCA"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rPr>
          <w:lang w:val="fr-CD"/>
        </w:rPr>
      </w:pPr>
      <w:r w:rsidRPr="003E1FCA">
        <w:rPr>
          <w:lang w:val="fr-CD"/>
        </w:rPr>
        <w:t>OMS</w:t>
      </w:r>
      <w:r w:rsidRPr="003E1FCA">
        <w:rPr>
          <w:lang w:val="fr-CD"/>
        </w:rPr>
        <w:tab/>
        <w:t>Organization Mondial de la Santé (WHO)</w:t>
      </w:r>
    </w:p>
    <w:p w14:paraId="37041218"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PAT</w:t>
      </w:r>
      <w:r>
        <w:tab/>
        <w:t>The Transitional Action Plan 2000-2002 (of the MOH)</w:t>
      </w:r>
    </w:p>
    <w:p w14:paraId="3236F3F1" w14:textId="77777777" w:rsidR="00000000" w:rsidRPr="003E1FCA"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rPr>
          <w:lang w:val="fr-CD"/>
        </w:rPr>
      </w:pPr>
      <w:r w:rsidRPr="003E1FCA">
        <w:rPr>
          <w:lang w:val="fr-CD"/>
        </w:rPr>
        <w:t>PEV</w:t>
      </w:r>
      <w:r w:rsidRPr="003E1FCA">
        <w:rPr>
          <w:lang w:val="fr-CD"/>
        </w:rPr>
        <w:tab/>
        <w:t xml:space="preserve">Programme Elargi </w:t>
      </w:r>
      <w:r w:rsidRPr="003E1FCA">
        <w:rPr>
          <w:lang w:val="fr-CD"/>
        </w:rPr>
        <w:t>de Vaccination (EPI)</w:t>
      </w:r>
    </w:p>
    <w:p w14:paraId="01393A7F"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PCA</w:t>
      </w:r>
      <w:r>
        <w:tab/>
        <w:t>Package of Complementary Referral Activities (of the MOH for PHC)</w:t>
      </w:r>
    </w:p>
    <w:p w14:paraId="0B85DABA" w14:textId="77777777" w:rsidR="00000000"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pPr>
      <w:r>
        <w:t>PMA</w:t>
      </w:r>
      <w:r>
        <w:tab/>
        <w:t>Minimum Package of Activities (of the MOH for PHC)</w:t>
      </w:r>
    </w:p>
    <w:p w14:paraId="2924DB14" w14:textId="77777777" w:rsidR="00000000" w:rsidRPr="003E1FCA"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920" w:hanging="7920"/>
        <w:jc w:val="both"/>
        <w:rPr>
          <w:lang w:val="fr-CD"/>
        </w:rPr>
      </w:pPr>
      <w:r w:rsidRPr="003E1FCA">
        <w:rPr>
          <w:lang w:val="fr-CD"/>
        </w:rPr>
        <w:t>PNLP</w:t>
      </w:r>
      <w:r w:rsidRPr="003E1FCA">
        <w:rPr>
          <w:lang w:val="fr-CD"/>
        </w:rPr>
        <w:tab/>
        <w:t>Programme National de la Lutte Contre Paludisme (Malaria)</w:t>
      </w:r>
      <w:r w:rsidRPr="003E1FCA">
        <w:rPr>
          <w:lang w:val="fr-CD"/>
        </w:rPr>
        <w:tab/>
      </w:r>
    </w:p>
    <w:p w14:paraId="05F55484" w14:textId="77777777" w:rsidR="00000000" w:rsidRPr="003E1FCA"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1440" w:hanging="1440"/>
        <w:jc w:val="both"/>
        <w:rPr>
          <w:lang w:val="fr-CD"/>
        </w:rPr>
      </w:pPr>
      <w:r w:rsidRPr="003E1FCA">
        <w:rPr>
          <w:lang w:val="fr-CD"/>
        </w:rPr>
        <w:t>SANRU</w:t>
      </w:r>
      <w:r w:rsidRPr="003E1FCA">
        <w:rPr>
          <w:lang w:val="fr-CD"/>
        </w:rPr>
        <w:tab/>
        <w:t>Soins de Santé Primaires en Mileu Rural</w:t>
      </w:r>
    </w:p>
    <w:p w14:paraId="2FB7F74D" w14:textId="77777777" w:rsidR="00000000" w:rsidRPr="003E1FCA"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D"/>
        </w:rPr>
      </w:pPr>
    </w:p>
    <w:p w14:paraId="3F970EAA" w14:textId="77777777" w:rsidR="00000000" w:rsidRPr="003E1FCA" w:rsidRDefault="00132CF1">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lang w:val="fr-CD"/>
        </w:rPr>
      </w:pPr>
      <w:r w:rsidRPr="003E1FCA">
        <w:rPr>
          <w:b/>
          <w:lang w:val="fr-CD"/>
        </w:rPr>
        <w:br w:type="page"/>
      </w:r>
    </w:p>
    <w:p w14:paraId="211A6F1B" w14:textId="77777777" w:rsidR="00000000" w:rsidRDefault="00132CF1">
      <w:pPr>
        <w:pStyle w:val="Heading2"/>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4"/>
        </w:rPr>
      </w:pPr>
      <w:r>
        <w:t>Executive Summary</w:t>
      </w:r>
    </w:p>
    <w:p w14:paraId="0E252ACA"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2E741E7" w14:textId="77777777" w:rsidR="00000000" w:rsidRDefault="00132CF1">
      <w:pPr>
        <w:pStyle w:val="Level1"/>
        <w:widowControl/>
        <w:numPr>
          <w:ilvl w:val="0"/>
          <w:numId w:val="2"/>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b/>
        </w:rPr>
      </w:pPr>
      <w:r>
        <w:tab/>
      </w:r>
      <w:r>
        <w:rPr>
          <w:b/>
        </w:rPr>
        <w:t>Scope of Work</w:t>
      </w:r>
    </w:p>
    <w:p w14:paraId="3CD80F70"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7D51155"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USAID has been contacted by the Church of Christ of Congo (ECC) about submitting an unsolicited proposal to assist health zones throughout Congo. This project would build on ECC’s previous experience and expertise in t</w:t>
      </w:r>
      <w:r>
        <w:t>he successful management of the SANRU I and II projects (1981-1992).</w:t>
      </w:r>
    </w:p>
    <w:p w14:paraId="5406B4F5"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058F4FF"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USAID requested this trip primarily to 1)  assess the feasibility of using the umbrella NGO structure of ECC to manage a grant-funded project to provide resources to NGO-assisted health </w:t>
      </w:r>
      <w:r>
        <w:t>zones in Congo, and  2) assist ECC in developing a concept paper for an umbrella-NGO project that identifies potential strategies, types and levels of assistance and an administrative structure.</w:t>
      </w:r>
    </w:p>
    <w:p w14:paraId="0FBB93E3"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A251640"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rPr>
          <w:b/>
        </w:rPr>
        <w:t xml:space="preserve">B. </w:t>
      </w:r>
      <w:r>
        <w:rPr>
          <w:b/>
        </w:rPr>
        <w:tab/>
        <w:t>Methods</w:t>
      </w:r>
    </w:p>
    <w:p w14:paraId="6BD36439"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r>
        <w:tab/>
      </w:r>
    </w:p>
    <w:p w14:paraId="27B8C9C8"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This trip took place from June 6 to 21, 2000</w:t>
      </w:r>
      <w:r>
        <w:t xml:space="preserve">. The work consisted of numerous meetings with national programs and agencies that are providing assistance to health zones. </w:t>
      </w:r>
    </w:p>
    <w:p w14:paraId="7721C6DC"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5D6D184"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umbrella NGO feasibility assessment examined:</w:t>
      </w:r>
    </w:p>
    <w:p w14:paraId="7D30AEDC"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FB11C11"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whether such a project was consistent with existing MOH policy;</w:t>
      </w:r>
    </w:p>
    <w:p w14:paraId="588E929D"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capaci</w:t>
      </w:r>
      <w:r>
        <w:t>ty of human resources at the national and health zone level;</w:t>
      </w:r>
    </w:p>
    <w:p w14:paraId="709B7416"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planning and coordination capacity at the national level;</w:t>
      </w:r>
    </w:p>
    <w:p w14:paraId="16C17525"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capacity of ECC as an umbrella NGO to manage such a project;</w:t>
      </w:r>
    </w:p>
    <w:p w14:paraId="16B7B761"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status of the NGO network throughout Congo to implement su</w:t>
      </w:r>
      <w:r>
        <w:t>ch a project;</w:t>
      </w:r>
    </w:p>
    <w:p w14:paraId="2102BACA"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 xml:space="preserve">the current status of the transportation and communications system; and </w:t>
      </w:r>
    </w:p>
    <w:p w14:paraId="00C493DB" w14:textId="77777777" w:rsidR="00000000" w:rsidRDefault="00132CF1">
      <w:pPr>
        <w:pStyle w:val="Level1"/>
        <w:widowControl/>
        <w:numPr>
          <w:ilvl w:val="0"/>
          <w:numId w:val="3"/>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potential for a partnership with a U.S.-based NGO to manage the project.</w:t>
      </w:r>
    </w:p>
    <w:p w14:paraId="1068DC14"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1CFA27E"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development of a concept paper for a possible project included:</w:t>
      </w:r>
    </w:p>
    <w:p w14:paraId="359975BB"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B4660BC" w14:textId="77777777" w:rsidR="00000000" w:rsidRDefault="00132CF1">
      <w:pPr>
        <w:pStyle w:val="Level1"/>
        <w:widowControl/>
        <w:numPr>
          <w:ilvl w:val="0"/>
          <w:numId w:val="4"/>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goals, objective</w:t>
      </w:r>
      <w:r>
        <w:t>s, activities, and indicators;</w:t>
      </w:r>
    </w:p>
    <w:p w14:paraId="35F9EDB4" w14:textId="77777777" w:rsidR="00000000" w:rsidRDefault="00132CF1">
      <w:pPr>
        <w:pStyle w:val="Level1"/>
        <w:widowControl/>
        <w:numPr>
          <w:ilvl w:val="0"/>
          <w:numId w:val="4"/>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project management and administrative arrangements;</w:t>
      </w:r>
    </w:p>
    <w:p w14:paraId="5020F153" w14:textId="77777777" w:rsidR="00000000" w:rsidRDefault="00132CF1">
      <w:pPr>
        <w:pStyle w:val="Level1"/>
        <w:widowControl/>
        <w:numPr>
          <w:ilvl w:val="0"/>
          <w:numId w:val="4"/>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 xml:space="preserve">three budget scenarios (High, Mid, Low); and </w:t>
      </w:r>
    </w:p>
    <w:p w14:paraId="1AD6DC50" w14:textId="77777777" w:rsidR="00000000" w:rsidRDefault="00132CF1">
      <w:pPr>
        <w:pStyle w:val="Level1"/>
        <w:widowControl/>
        <w:numPr>
          <w:ilvl w:val="0"/>
          <w:numId w:val="4"/>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a tentative list of health zones to be assisted.</w:t>
      </w:r>
    </w:p>
    <w:p w14:paraId="3FCEB6C3"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8463E8A"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rPr>
          <w:b/>
        </w:rPr>
        <w:t xml:space="preserve">C. </w:t>
      </w:r>
      <w:r>
        <w:rPr>
          <w:b/>
        </w:rPr>
        <w:tab/>
        <w:t>Findings</w:t>
      </w:r>
    </w:p>
    <w:p w14:paraId="39DA1CF5"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F95C156"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 xml:space="preserve">1. </w:t>
      </w:r>
      <w:r>
        <w:tab/>
        <w:t>Feasibility Assessment</w:t>
      </w:r>
    </w:p>
    <w:p w14:paraId="2F26F462"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47A1C10"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 SANRU III project managed b</w:t>
      </w:r>
      <w:r>
        <w:t xml:space="preserve">y the NGO umbrella ECC is feasible given the existing capacities at the national level and would be entirely consistent with MOH policy. While the degradation of the transportation system and rebel occupation of much of the country will make </w:t>
      </w:r>
      <w:r>
        <w:lastRenderedPageBreak/>
        <w:t>implementation</w:t>
      </w:r>
      <w:r>
        <w:t xml:space="preserve"> difficult, the existence and persistence of the NGO network is a workable mechanism to get much needed assistance to health zones throughout the Congo. ECC has identified a capable U.S.-based partner agency to handle procurement and overall financial mana</w:t>
      </w:r>
      <w:r>
        <w:t>gement for the project.</w:t>
      </w:r>
    </w:p>
    <w:p w14:paraId="5B9337BA" w14:textId="77777777" w:rsidR="00000000" w:rsidRDefault="00132CF1">
      <w:pPr>
        <w:keepNext/>
        <w:keepLines/>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Here is a summary of the findings for each of the assessment areas:</w:t>
      </w:r>
    </w:p>
    <w:p w14:paraId="39CDB0F7" w14:textId="77777777" w:rsidR="00000000" w:rsidRDefault="00132CF1">
      <w:pPr>
        <w:keepLines/>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30AB7C4" w14:textId="77777777" w:rsidR="00000000" w:rsidRDefault="00132CF1">
      <w:pPr>
        <w:pStyle w:val="Level1"/>
        <w:keepLines/>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The top priority of the MOH is to reinforce and sustain health zones. This is consistent with the previous work of SANRU I and II. Building of these strategies fo</w:t>
      </w:r>
      <w:r>
        <w:t>r SANRU III  would be entirely consistent with MOH policy.</w:t>
      </w:r>
    </w:p>
    <w:p w14:paraId="6D38B158"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2F86053" w14:textId="77777777" w:rsidR="00000000" w:rsidRDefault="00132CF1">
      <w:pPr>
        <w:pStyle w:val="Level1"/>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Development capacity in terms of human resources at the national level is surprisingly good, especially with regards to coordination and collaboration with an umbrella-NGO project. This is becaus</w:t>
      </w:r>
      <w:r>
        <w:t>e 70-80% of the national programs, projects and agencies have at their direction, or as a key technical person on their staff, a former medical chief of a health zone or a former SANRU employee.</w:t>
      </w:r>
    </w:p>
    <w:p w14:paraId="7D942498"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74CD042" w14:textId="77777777" w:rsidR="00000000" w:rsidRDefault="00132CF1">
      <w:pPr>
        <w:pStyle w:val="Level1"/>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The planning and coordination capacity at the national leve</w:t>
      </w:r>
      <w:r>
        <w:t>l is better than expected. The planning unit of the Ministry of Health has maintained and improved the database of health zones created in the mid-1980s. The database distinguishes between “principal partners” and “complimentary partners” and will be quite</w:t>
      </w:r>
      <w:r>
        <w:t xml:space="preserve"> helpful in identifying and coordinating assistance for an umbrella-NGO project.</w:t>
      </w:r>
    </w:p>
    <w:p w14:paraId="18DE4354"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1C9AEB5" w14:textId="77777777" w:rsidR="00000000" w:rsidRDefault="00132CF1">
      <w:pPr>
        <w:pStyle w:val="Level1"/>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 xml:space="preserve">During the 1990s, ECC-SANRU has continued to manage development assistance to health zones. For example, ECC is currently managing a five-year $5,000,000 project to provide </w:t>
      </w:r>
      <w:r>
        <w:t>assistance to 15 health zones. An umbrella-NGO project could build on ECC’s current projects and capacity to increase the number of health zones assisted and the level of assistance provided to health zones.</w:t>
      </w:r>
    </w:p>
    <w:p w14:paraId="51400A47"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0D72C4C" w14:textId="77777777" w:rsidR="00000000" w:rsidRDefault="00132CF1">
      <w:pPr>
        <w:pStyle w:val="Level1"/>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The size of the church-related NGO network has</w:t>
      </w:r>
      <w:r>
        <w:t xml:space="preserve"> not changed significantly during the past nine years, but is functioning at a greatly reduced level. The existence of this informal NGO network, and the knowledge of how to work through it to get assistance to health zones, even in rebel-controlled areas </w:t>
      </w:r>
      <w:r>
        <w:t>of Congo, will be a particular strength of an umbrella-NGO managed project.</w:t>
      </w:r>
    </w:p>
    <w:p w14:paraId="79CB25AA"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170E498" w14:textId="77777777" w:rsidR="00000000" w:rsidRDefault="00132CF1">
      <w:pPr>
        <w:pStyle w:val="Level1"/>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The massive degradation of the transportation system in Congo has had a negative impact on the performance of health zones and of the NGO network, both at a local intra-health zo</w:t>
      </w:r>
      <w:r>
        <w:t>ne and at a regional inter-health zone level. It may be necessary for the umbrella-NGO project to set up “regional” offices in certain areas of the country or work through a decentralized office within an assisted health zone or decentralized NGO-managed p</w:t>
      </w:r>
      <w:r>
        <w:t>harmaceutical depot.</w:t>
      </w:r>
    </w:p>
    <w:p w14:paraId="62FE5C2E"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3233D0F" w14:textId="77777777" w:rsidR="00000000" w:rsidRDefault="00132CF1">
      <w:pPr>
        <w:pStyle w:val="Level1"/>
        <w:widowControl/>
        <w:numPr>
          <w:ilvl w:val="0"/>
          <w:numId w:val="8"/>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ECC has identified a capable U.S.-based partner agency, Interchurch Medical Assistance (IMA), through which grant funding for an umbrella-NGO project could be channeled.  IMA is a non-profit association of Christian relief and develo</w:t>
      </w:r>
      <w:r>
        <w:t xml:space="preserve">pment agencies specializing </w:t>
      </w:r>
      <w:r>
        <w:lastRenderedPageBreak/>
        <w:t>in the solicitation, packing, shipping and on-site management of pharmaceuticals and medical supplies. Given the importance of creating a functional supply line to health zones, IMA would be an excellent partner for an umbrella-</w:t>
      </w:r>
      <w:r>
        <w:t>NGO project.</w:t>
      </w:r>
    </w:p>
    <w:p w14:paraId="09EA406B"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AB605C9" w14:textId="77777777" w:rsidR="00000000" w:rsidRDefault="00132CF1">
      <w:pPr>
        <w:pStyle w:val="Level1"/>
        <w:keepNext/>
        <w:keepLines/>
        <w:widowControl/>
        <w:numPr>
          <w:ilvl w:val="0"/>
          <w:numId w:val="9"/>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Concept paper for SANRU III</w:t>
      </w:r>
    </w:p>
    <w:p w14:paraId="3408E3B6" w14:textId="77777777" w:rsidR="00000000" w:rsidRDefault="00132CF1">
      <w:pPr>
        <w:keepLines/>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41481FA" w14:textId="77777777" w:rsidR="00000000" w:rsidRDefault="00132CF1">
      <w:pPr>
        <w:keepLines/>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While there appears to be a general agreement and enthusiasm for a SANRU III umbrella-NGO project, the scope the project is a matter of considerable debate, i.e., as to the appropriate scale of such a project at </w:t>
      </w:r>
      <w:r>
        <w:t>this time, i.e., given available funding and the continued political instability in Congo. The development of this concept paper is based on three scenarios - High, Mid, and Low.</w:t>
      </w:r>
    </w:p>
    <w:p w14:paraId="31CB2AE3"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A3922DA" w14:textId="77777777" w:rsidR="00000000" w:rsidRDefault="00132CF1">
      <w:pPr>
        <w:pStyle w:val="Level1"/>
        <w:widowControl/>
        <w:numPr>
          <w:ilvl w:val="0"/>
          <w:numId w:val="10"/>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The overall goal of a SANRU III project should be to strengthen and sustain</w:t>
      </w:r>
      <w:r>
        <w:t xml:space="preserve"> the capacity of health zones for the management of priority primary health care program interventions and support systems.  This goal is compatible with all three project scenarios. However, the emphasis and funding level for program interventions and sup</w:t>
      </w:r>
      <w:r>
        <w:t>port systems would vary between scenarios.</w:t>
      </w:r>
    </w:p>
    <w:p w14:paraId="5CFADD9C"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F149067" w14:textId="77777777" w:rsidR="00000000" w:rsidRDefault="00132CF1">
      <w:pPr>
        <w:pStyle w:val="Level1"/>
        <w:widowControl/>
        <w:numPr>
          <w:ilvl w:val="0"/>
          <w:numId w:val="11"/>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 xml:space="preserve">SANRU III would be a partnership between the Congo-based NGO ECC (Church of Christ of Congo) and a US-based NGO. The SANRU III project offices would be located at ECC in the buildings constructed by SANRU I/II. </w:t>
      </w:r>
      <w:r>
        <w:t>This may require ECC to terminate lease agreements with some organizations currently occupying ECC-SANRU.</w:t>
      </w:r>
    </w:p>
    <w:p w14:paraId="72F47404"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713AAED" w14:textId="77777777" w:rsidR="00000000" w:rsidRDefault="00132CF1">
      <w:pPr>
        <w:pStyle w:val="Level1"/>
        <w:widowControl/>
        <w:numPr>
          <w:ilvl w:val="0"/>
          <w:numId w:val="11"/>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The three budget scenarios for SANRU III include:</w:t>
      </w:r>
    </w:p>
    <w:p w14:paraId="3891081C"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EF0F4FD" w14:textId="77777777" w:rsidR="00000000" w:rsidRDefault="00132CF1">
      <w:pPr>
        <w:pStyle w:val="Level1"/>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w:t>
      </w:r>
      <w:r>
        <w:tab/>
        <w:t>High-End:  assistance to 60 health zones with a budget of  $5 million per year;</w:t>
      </w:r>
    </w:p>
    <w:p w14:paraId="6CF34714" w14:textId="77777777" w:rsidR="00000000" w:rsidRDefault="00132CF1">
      <w:pPr>
        <w:pStyle w:val="Level1"/>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w:t>
      </w:r>
      <w:r>
        <w:tab/>
        <w:t xml:space="preserve">Mid Range:  </w:t>
      </w:r>
      <w:r>
        <w:t>assistance to 40 health zones with a budget of  $3.1 million per year; and</w:t>
      </w:r>
    </w:p>
    <w:p w14:paraId="4BFABACF" w14:textId="77777777" w:rsidR="00000000" w:rsidRDefault="00132CF1">
      <w:pPr>
        <w:pStyle w:val="Level2"/>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tab/>
        <w:t>Low-End: assistance to 25 health zones with a budget of  $1.5 million per year.</w:t>
      </w:r>
    </w:p>
    <w:p w14:paraId="6CDD6A71"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54969B0" w14:textId="77777777" w:rsidR="00000000" w:rsidRDefault="00132CF1">
      <w:pPr>
        <w:pStyle w:val="Level1"/>
        <w:widowControl/>
        <w:numPr>
          <w:ilvl w:val="0"/>
          <w:numId w:val="14"/>
        </w:num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ab/>
        <w:t xml:space="preserve">It is recommended that SANRU III include a 50/50 mix of “currently assisted” and “not-assisted” </w:t>
      </w:r>
      <w:r>
        <w:t>health zones because:</w:t>
      </w:r>
    </w:p>
    <w:p w14:paraId="6C68497F"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7D86EB1" w14:textId="77777777" w:rsidR="00000000" w:rsidRDefault="00132CF1">
      <w:pPr>
        <w:pStyle w:val="Level1"/>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tab/>
        <w:t>Most currently assisted health zones are not receiving sufficient assistance;</w:t>
      </w:r>
    </w:p>
    <w:p w14:paraId="451B6952" w14:textId="77777777" w:rsidR="00000000" w:rsidRDefault="00132CF1">
      <w:pPr>
        <w:pStyle w:val="Level2"/>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tab/>
        <w:t>33% of currently assisted health zones were at one time assisted by SANRU I/II;</w:t>
      </w:r>
    </w:p>
    <w:p w14:paraId="47A453B8" w14:textId="77777777" w:rsidR="00000000" w:rsidRDefault="00132CF1">
      <w:pPr>
        <w:pStyle w:val="Level2"/>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 </w:t>
      </w:r>
      <w:r>
        <w:tab/>
        <w:t xml:space="preserve">SANRU III could expand from a “currently-assisted” health zone to </w:t>
      </w:r>
      <w:r>
        <w:t>neighboring “not-assisted” health zones to create a zonal cluster that shares project resources.</w:t>
      </w:r>
    </w:p>
    <w:p w14:paraId="062C8706"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544A819"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report concludes with separated sections for each of the secondary components of the scope of work:</w:t>
      </w:r>
    </w:p>
    <w:p w14:paraId="65F1CCC1" w14:textId="77777777" w:rsidR="00000000" w:rsidRDefault="00132CF1">
      <w:pPr>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14:paraId="0848E3C1" w14:textId="77777777" w:rsidR="00000000" w:rsidRDefault="00132CF1">
      <w:pPr>
        <w:pStyle w:val="Level1"/>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w:t>
      </w:r>
      <w:r>
        <w:tab/>
        <w:t>Assess training needs of health zones for diagnos</w:t>
      </w:r>
      <w:r>
        <w:t>is and management of malaria;</w:t>
      </w:r>
    </w:p>
    <w:p w14:paraId="6F561C35" w14:textId="77777777" w:rsidR="00000000" w:rsidRDefault="00132CF1">
      <w:pPr>
        <w:pStyle w:val="Level2"/>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w:t>
      </w:r>
      <w:r>
        <w:tab/>
        <w:t>Identify lessons learned from the SANRU and ECZORT</w:t>
      </w:r>
    </w:p>
    <w:p w14:paraId="558506D4" w14:textId="77777777" w:rsidR="00000000" w:rsidRDefault="00132CF1">
      <w:pPr>
        <w:pStyle w:val="Level1"/>
        <w:widowControl/>
        <w:tabs>
          <w:tab w:val="left" w:pos="-108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360"/>
        <w:jc w:val="both"/>
      </w:pPr>
      <w:r>
        <w:tab/>
        <w:t>-</w:t>
      </w:r>
      <w:r>
        <w:tab/>
        <w:t>An annotated bibliography of documents from SANRU and ECZORT</w:t>
      </w:r>
    </w:p>
    <w:p w14:paraId="6B63CA4E"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B63CA4E"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E5503A0" w14:textId="77777777" w:rsidR="00000000" w:rsidRDefault="00132CF1">
      <w:pPr>
        <w:pStyle w:val="Level1"/>
        <w:widowControl/>
        <w:numPr>
          <w:ilvl w:val="0"/>
          <w:numId w:val="19"/>
        </w:num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b/>
        </w:rPr>
      </w:pPr>
      <w:r>
        <w:rPr>
          <w:b/>
        </w:rPr>
        <w:tab/>
        <w:t>Background and Scope of Work</w:t>
      </w:r>
    </w:p>
    <w:p w14:paraId="4E79038A"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389AD10"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USAID is in the process of reestablishing a development assistance program i</w:t>
      </w:r>
      <w:r>
        <w:t>n Congo. In this context, USAID is assessing the feasibility of building on the past experiences and structures of USAID-funded projects that had to be closed in 1992, e.g., the SANRU Basic Rural Health Project.</w:t>
      </w:r>
    </w:p>
    <w:p w14:paraId="23C0EFD1"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BBCF6D3"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Earlier this year, USAID was contacted by t</w:t>
      </w:r>
      <w:r>
        <w:t>he representatives of the Church of Christ of Congo (ECC) about submitting an unsolicited proposal to provide assistance to health zones in Congo. This project would build on ECC’s previous experience and expertise in the successful management of the SANRU</w:t>
      </w:r>
      <w:r>
        <w:t xml:space="preserve"> I and II projects (1981-1992).</w:t>
      </w:r>
    </w:p>
    <w:p w14:paraId="5B55C495"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463705C"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Given this context, USAID requested this trip to:</w:t>
      </w:r>
    </w:p>
    <w:p w14:paraId="75DA1FEF"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C07FB99"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ight="1080" w:hanging="360"/>
        <w:jc w:val="both"/>
      </w:pPr>
      <w:r>
        <w:t xml:space="preserve">1) </w:t>
      </w:r>
      <w:r>
        <w:tab/>
        <w:t xml:space="preserve">Assess the feasibility of using the umbrella-NGO structure of ECC to manage a grant-funded project to provide resources to NGO-assisted health zones in Congo, and </w:t>
      </w:r>
    </w:p>
    <w:p w14:paraId="694C0C73"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58678E3"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ight="1080" w:hanging="360"/>
        <w:jc w:val="both"/>
      </w:pPr>
      <w:r>
        <w:t xml:space="preserve">2) </w:t>
      </w:r>
      <w:r>
        <w:tab/>
        <w:t>Identify potential project strategies, types and levels of assistance and an administrative structure for such an umbrella-NGO project.</w:t>
      </w:r>
    </w:p>
    <w:p w14:paraId="32D85F87"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1D58753"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Secondary objectives for this trip were to:</w:t>
      </w:r>
    </w:p>
    <w:p w14:paraId="67B5475A"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07F3D7C" w14:textId="77777777" w:rsidR="00000000" w:rsidRDefault="00132CF1">
      <w:pPr>
        <w:pStyle w:val="Level1"/>
        <w:widowControl/>
        <w:numPr>
          <w:ilvl w:val="0"/>
          <w:numId w:val="20"/>
        </w:num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ight="-360" w:hanging="720"/>
        <w:jc w:val="both"/>
      </w:pPr>
      <w:r>
        <w:tab/>
        <w:t>Identify training needs of MOH, NGO's, labs, and health facilities for a</w:t>
      </w:r>
      <w:r>
        <w:t>ppropriate diagnosis and management of malaria as per PNLP country strategy.</w:t>
      </w:r>
    </w:p>
    <w:p w14:paraId="1C668635"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4374FA9" w14:textId="77777777" w:rsidR="00000000" w:rsidRDefault="00132CF1">
      <w:pPr>
        <w:pStyle w:val="Level1"/>
        <w:widowControl/>
        <w:numPr>
          <w:ilvl w:val="0"/>
          <w:numId w:val="17"/>
        </w:num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ight="-360" w:hanging="720"/>
        <w:jc w:val="both"/>
      </w:pPr>
      <w:r>
        <w:tab/>
        <w:t>Identify lessons learned from the SANRU and ECZORT projects as an input in developing USAID's country strategy and for getting assistance to NGO-assisted health zones via an umb</w:t>
      </w:r>
      <w:r>
        <w:t>rella-NGO structure.</w:t>
      </w:r>
    </w:p>
    <w:p w14:paraId="78F7C6E8" w14:textId="77777777" w:rsidR="00000000" w:rsidRDefault="00132CF1">
      <w:pPr>
        <w:tabs>
          <w:tab w:val="left" w:pos="-108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4969B2E" w14:textId="77777777" w:rsidR="00000000" w:rsidRDefault="00132CF1">
      <w:pPr>
        <w:pStyle w:val="Level1"/>
        <w:widowControl/>
        <w:numPr>
          <w:ilvl w:val="0"/>
          <w:numId w:val="17"/>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ight="-360" w:hanging="720"/>
        <w:jc w:val="both"/>
      </w:pPr>
      <w:r>
        <w:tab/>
        <w:t>Compile an annotated bibliography of reports and key documents from the SANRU/ECZORT period that could be useful in preparing USAID's country strategy and/or in the development of a proposal by an umbrella-NGO.</w:t>
      </w:r>
    </w:p>
    <w:p w14:paraId="30CC18F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0E5983D" w14:textId="77777777" w:rsidR="00000000" w:rsidRDefault="00132CF1">
      <w:pPr>
        <w:pStyle w:val="Level1"/>
        <w:widowControl/>
        <w:numPr>
          <w:ilvl w:val="0"/>
          <w:numId w:val="17"/>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ight="-360" w:hanging="720"/>
        <w:jc w:val="both"/>
      </w:pPr>
      <w:r>
        <w:tab/>
        <w:t xml:space="preserve">Update the database </w:t>
      </w:r>
      <w:r>
        <w:t>of 306 health zones in Congo to reflect, as much as possible, their current functional status.</w:t>
      </w:r>
    </w:p>
    <w:p w14:paraId="230E28F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146462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FFEF9E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Pr>
          <w:b/>
        </w:rPr>
        <w:br w:type="page"/>
      </w:r>
    </w:p>
    <w:p w14:paraId="63C5C664" w14:textId="77777777" w:rsidR="00000000" w:rsidRDefault="00132CF1">
      <w:pPr>
        <w:pStyle w:val="Level1"/>
        <w:widowControl/>
        <w:numPr>
          <w:ilvl w:val="0"/>
          <w:numId w:val="21"/>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b/>
        </w:rPr>
      </w:pPr>
      <w:r>
        <w:rPr>
          <w:b/>
        </w:rPr>
        <w:tab/>
        <w:t>Methodology and Schedule</w:t>
      </w:r>
      <w:r>
        <w:t xml:space="preserve"> </w:t>
      </w:r>
    </w:p>
    <w:p w14:paraId="3558E25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DF0E32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trip took place from June 6 - 21, 2000. The initial briefing and discussion of the scope of work with the USAID director indi</w:t>
      </w:r>
      <w:r>
        <w:t>cated that if it was feasible to use the NGO umbrella structure of ECC for a project to assist health zones that USAID/Kinshasa would like to have a draft proposal in hand by early August.</w:t>
      </w:r>
    </w:p>
    <w:p w14:paraId="0D48039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EBDEA28"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Given this timetable, the methodology was adjusted to concentrate </w:t>
      </w:r>
      <w:r>
        <w:t>on the two primary objectives, and to go beyond simply “identifying potential project strategies, types and levels of assistance” to developing a concept paper for a possible “SANRU III” project.</w:t>
      </w:r>
    </w:p>
    <w:p w14:paraId="76CCCC8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14:paraId="29CE781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feasibility assessment examined:</w:t>
      </w:r>
    </w:p>
    <w:p w14:paraId="70E29EC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0F1A1D1"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whether such a pro</w:t>
      </w:r>
      <w:r>
        <w:t>ject was consistent with existing MOH policy;</w:t>
      </w:r>
    </w:p>
    <w:p w14:paraId="10D995E3"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capacity of human resources at the national and health zone level;</w:t>
      </w:r>
    </w:p>
    <w:p w14:paraId="0657D978"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planning and coordination capacity at the national level;</w:t>
      </w:r>
    </w:p>
    <w:p w14:paraId="733E8651"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capacity of ECC as an umbrella-NGO to manage such a project;</w:t>
      </w:r>
    </w:p>
    <w:p w14:paraId="40B3B455"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 xml:space="preserve">the </w:t>
      </w:r>
      <w:r>
        <w:t>status of the NGO network throughout Congo to implement such a project;</w:t>
      </w:r>
    </w:p>
    <w:p w14:paraId="4919F1BA"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 xml:space="preserve">the current status of the transportation and communications system; and </w:t>
      </w:r>
    </w:p>
    <w:p w14:paraId="035B460A" w14:textId="77777777" w:rsidR="00000000" w:rsidRDefault="00132CF1">
      <w:pPr>
        <w:pStyle w:val="Level1"/>
        <w:widowControl/>
        <w:numPr>
          <w:ilvl w:val="0"/>
          <w:numId w:val="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the potential for a partnership with a U.S.-based NGO to manage the project.</w:t>
      </w:r>
    </w:p>
    <w:p w14:paraId="5F9A9C7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97148D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concept paper for a possi</w:t>
      </w:r>
      <w:r>
        <w:t>ble SANRU III project included a preliminary development of:</w:t>
      </w:r>
    </w:p>
    <w:p w14:paraId="1A0512A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FA8D493" w14:textId="77777777" w:rsidR="00000000" w:rsidRDefault="00132CF1">
      <w:pPr>
        <w:pStyle w:val="Level1"/>
        <w:widowControl/>
        <w:numPr>
          <w:ilvl w:val="0"/>
          <w:numId w:val="4"/>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goals, objectives, activities, and indicators;</w:t>
      </w:r>
    </w:p>
    <w:p w14:paraId="1AEFF1AF" w14:textId="77777777" w:rsidR="00000000" w:rsidRDefault="00132CF1">
      <w:pPr>
        <w:pStyle w:val="Level1"/>
        <w:widowControl/>
        <w:numPr>
          <w:ilvl w:val="0"/>
          <w:numId w:val="4"/>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project management and administrative arrangements;</w:t>
      </w:r>
    </w:p>
    <w:p w14:paraId="021777BB" w14:textId="77777777" w:rsidR="00000000" w:rsidRDefault="00132CF1">
      <w:pPr>
        <w:pStyle w:val="Level1"/>
        <w:widowControl/>
        <w:numPr>
          <w:ilvl w:val="0"/>
          <w:numId w:val="4"/>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 xml:space="preserve">three preliminary budget scenarios; and </w:t>
      </w:r>
    </w:p>
    <w:p w14:paraId="5958FA67" w14:textId="77777777" w:rsidR="00000000" w:rsidRDefault="00132CF1">
      <w:pPr>
        <w:pStyle w:val="Level1"/>
        <w:widowControl/>
        <w:numPr>
          <w:ilvl w:val="0"/>
          <w:numId w:val="4"/>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a tentative list of health zones to be assiste</w:t>
      </w:r>
      <w:r>
        <w:t>d.</w:t>
      </w:r>
    </w:p>
    <w:p w14:paraId="458B277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676269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work involved numerous meetings with the representatives of the following organizations:</w:t>
      </w:r>
    </w:p>
    <w:p w14:paraId="7DB2922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69E6160" w14:textId="77777777" w:rsidR="00000000" w:rsidRDefault="00132CF1">
      <w:pPr>
        <w:pStyle w:val="Level1"/>
        <w:widowControl/>
        <w:numPr>
          <w:ilvl w:val="0"/>
          <w:numId w:val="22"/>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key agencies: USAID, MOH and ECC</w:t>
      </w:r>
    </w:p>
    <w:p w14:paraId="450A6D20" w14:textId="77777777" w:rsidR="00000000" w:rsidRDefault="00132CF1">
      <w:pPr>
        <w:pStyle w:val="Level1"/>
        <w:widowControl/>
        <w:numPr>
          <w:ilvl w:val="0"/>
          <w:numId w:val="22"/>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national programs: PEV, PNLP, BCC, and MOH Planning Unit</w:t>
      </w:r>
    </w:p>
    <w:p w14:paraId="3C0948E1" w14:textId="77777777" w:rsidR="00000000" w:rsidRDefault="00132CF1">
      <w:pPr>
        <w:pStyle w:val="Level1"/>
        <w:widowControl/>
        <w:numPr>
          <w:ilvl w:val="0"/>
          <w:numId w:val="22"/>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NGO agencies/projects: Mimesa, CBM/Onchocerciasis, Catholic Re</w:t>
      </w:r>
      <w:r>
        <w:t>lief Services, OTI (Office of Transitional Initiatives), and CONAS (National Committee for Coordination of Health NGOs).</w:t>
      </w:r>
    </w:p>
    <w:p w14:paraId="4B3DBAED" w14:textId="77777777" w:rsidR="00000000" w:rsidRDefault="00132CF1">
      <w:pPr>
        <w:pStyle w:val="Level1"/>
        <w:widowControl/>
        <w:numPr>
          <w:ilvl w:val="0"/>
          <w:numId w:val="22"/>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Other agencies: World Bank Health team, OMS, FOMETRO, and BASICS</w:t>
      </w:r>
    </w:p>
    <w:p w14:paraId="1A38F21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5ACF81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 complete list of contacts made and meetings during this trip is p</w:t>
      </w:r>
      <w:r>
        <w:t>rovided in Annex A.</w:t>
      </w:r>
    </w:p>
    <w:p w14:paraId="27B71F2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732812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br w:type="page"/>
      </w:r>
    </w:p>
    <w:p w14:paraId="27922757" w14:textId="77777777" w:rsidR="00000000" w:rsidRDefault="00132CF1">
      <w:pPr>
        <w:pStyle w:val="Level1"/>
        <w:widowControl/>
        <w:numPr>
          <w:ilvl w:val="0"/>
          <w:numId w:val="23"/>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b/>
        </w:rPr>
      </w:pPr>
      <w:r>
        <w:tab/>
      </w:r>
      <w:r>
        <w:rPr>
          <w:b/>
        </w:rPr>
        <w:t>Feasibility Assessment</w:t>
      </w:r>
    </w:p>
    <w:p w14:paraId="2CFBEA7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75F3B2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 xml:space="preserve">1. </w:t>
      </w:r>
      <w:r>
        <w:tab/>
        <w:t>Current MOH policy</w:t>
      </w:r>
    </w:p>
    <w:p w14:paraId="7B6D82D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342328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health system of Congo has regrettably deteriorated during the past ten years. Annex B provides the “Current Analysis of the Health Situation in Congo” as part of “The Transitional</w:t>
      </w:r>
      <w:r>
        <w:t xml:space="preserve"> Action Plan 2000-2002 (PAT)” of the MOH .  Reinforcing and sustaining health zones is the number one priority of the MOH. The complete list of priorities of the PAT are as follows:</w:t>
      </w:r>
    </w:p>
    <w:p w14:paraId="0D9826A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r>
        <w:tab/>
      </w:r>
      <w:r>
        <w:tab/>
      </w:r>
      <w:r>
        <w:tab/>
      </w:r>
    </w:p>
    <w:p w14:paraId="210F9974"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Health Zones (Revitalization and reinforcement of  institutional c</w:t>
      </w:r>
      <w:r>
        <w:t>apacity)</w:t>
      </w:r>
    </w:p>
    <w:p w14:paraId="6E7EC73D"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Environmental health</w:t>
      </w:r>
    </w:p>
    <w:p w14:paraId="10AE4FAC"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Infectious diseases</w:t>
      </w:r>
    </w:p>
    <w:p w14:paraId="0A332B2A"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HIV/AIDS</w:t>
      </w:r>
    </w:p>
    <w:p w14:paraId="680BAE24"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Maternal and Child Health</w:t>
      </w:r>
    </w:p>
    <w:p w14:paraId="23248AA6"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Nutrition and Food Security</w:t>
      </w:r>
    </w:p>
    <w:p w14:paraId="4BE7C78A"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Pharmaceutical sector</w:t>
      </w:r>
    </w:p>
    <w:p w14:paraId="15DECCAE"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Epidemic control crisis management</w:t>
      </w:r>
    </w:p>
    <w:p w14:paraId="1F5EF6FF" w14:textId="77777777" w:rsidR="00000000" w:rsidRDefault="00132CF1">
      <w:pPr>
        <w:pStyle w:val="Level1"/>
        <w:widowControl/>
        <w:numPr>
          <w:ilvl w:val="0"/>
          <w:numId w:val="26"/>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r>
      <w:r>
        <w:tab/>
        <w:t>Social Mobilization</w:t>
      </w:r>
    </w:p>
    <w:p w14:paraId="1936489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14:paraId="528A916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PAT also highlights three important strategi</w:t>
      </w:r>
      <w:r>
        <w:t>es with regards to assisting health zones:</w:t>
      </w:r>
    </w:p>
    <w:p w14:paraId="28FA0FF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C442D6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t xml:space="preserve">1) </w:t>
      </w:r>
      <w:r>
        <w:tab/>
      </w:r>
      <w:r>
        <w:rPr>
          <w:i/>
        </w:rPr>
        <w:t>Sustainability</w:t>
      </w:r>
      <w:r>
        <w:t>: assistance to health zones should be comprehensive (all structures of the health zone in all program areas) and provided through a durable structure (an action plan prepared by all of the hea</w:t>
      </w:r>
      <w:r>
        <w:t>lth zone partners).</w:t>
      </w:r>
    </w:p>
    <w:p w14:paraId="7E8DE59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4AD954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t xml:space="preserve">2) </w:t>
      </w:r>
      <w:r>
        <w:tab/>
      </w:r>
      <w:r>
        <w:rPr>
          <w:i/>
        </w:rPr>
        <w:t>Vertical and Horizontal Integration</w:t>
      </w:r>
      <w:r>
        <w:t>: During the past decade there has been a proliferation of vertically managed programs at the regional and district (sub-regional) levels. These programs need to integrate their management struct</w:t>
      </w:r>
      <w:r>
        <w:t>ures in order to reduce unnecessary duplication of effort.</w:t>
      </w:r>
    </w:p>
    <w:p w14:paraId="3245240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183185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t xml:space="preserve">3) </w:t>
      </w:r>
      <w:r>
        <w:tab/>
      </w:r>
      <w:r>
        <w:rPr>
          <w:i/>
        </w:rPr>
        <w:t xml:space="preserve">Definition of Norms: </w:t>
      </w:r>
      <w:r>
        <w:t>The priorities of the MOH and of the Health Zone action plans need to be consistent with the concepts of a Minimum Package of Activities (PMA) and a Package of Complement</w:t>
      </w:r>
      <w:r>
        <w:t>ary Referral Activities (PCA). The central level must define and disseminate PMA and PCA norms and mechanisms for their application.</w:t>
      </w:r>
    </w:p>
    <w:p w14:paraId="3D48F97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3968DB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These MOH priorities and strategies are consistent with the previous work of the SANRU I and II. SANRU provided one of the</w:t>
      </w:r>
      <w:r>
        <w:t xml:space="preserve"> most comprehensive assistance “packages” for health zones, integrated planning and coordination at the health zone level, assisted national programs in developing, and implementing national norms, and served as the primary advocate of liaison for working </w:t>
      </w:r>
      <w:r>
        <w:t>with and through NGO-managed health zones. Building of these strategies for SANRU III  would be entirely consistent with MOH policy.</w:t>
      </w:r>
    </w:p>
    <w:p w14:paraId="31C67BC5"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lastRenderedPageBreak/>
        <w:t xml:space="preserve">2. </w:t>
      </w:r>
      <w:r>
        <w:tab/>
        <w:t>Human Resources</w:t>
      </w:r>
    </w:p>
    <w:p w14:paraId="2686FE73" w14:textId="77777777" w:rsidR="00000000" w:rsidRDefault="00132CF1">
      <w:pPr>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3DC3900" w14:textId="77777777" w:rsidR="00000000" w:rsidRDefault="00132CF1">
      <w:pPr>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development capacity in terms of human resources at the national level is surprisingly good. In fa</w:t>
      </w:r>
      <w:r>
        <w:t>ct, I think that might even be better then it was in 1990, especially with regard to the potential for coordination and collaboration with an NGO-umbrella project.</w:t>
      </w:r>
    </w:p>
    <w:p w14:paraId="528389D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B4B087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 estimate that 70-80% of the national programs, projects and agencies have at their direct</w:t>
      </w:r>
      <w:r>
        <w:t>ion, or as a key technical person on their staff, a former medical chief of a health zone or a former SANRU employee. In addition, almost all of the former Medical Chief of a Health Zone (MCZS) that I met had worked in health zones managed or co-managed by</w:t>
      </w:r>
      <w:r>
        <w:t xml:space="preserve"> an NGO and assisted by SANRU.  Dr. Makina of PNLP, Dr. Bongo of BCC, and Dr. Othepa at BASICS are several examples. </w:t>
      </w:r>
    </w:p>
    <w:p w14:paraId="288FB80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C93003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These people have an excellent understanding of conditions within health zones, and a great empathy for getting assistance to the health </w:t>
      </w:r>
      <w:r>
        <w:t>zone level. Their previous experience in an NGO-managed health zone will greatly facilitate planning, coordination and implementation of national policies and programs through an NGO-umbrella project.</w:t>
      </w:r>
    </w:p>
    <w:p w14:paraId="1E7C0F8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86B935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situation at the health zone level is another stor</w:t>
      </w:r>
      <w:r>
        <w:t>y. With the movement of MCZS up through the system and/or out of the country, there is a big management capacity gap at the health zone level, especially for medical directors. The situation for nurses is perhaps a bit better, only because they are general</w:t>
      </w:r>
      <w:r>
        <w:t>ly less mobile than doctors.</w:t>
      </w:r>
    </w:p>
    <w:p w14:paraId="71FF60E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D34FC3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Any project to assist health zones must include an important component for training in planning an management of health zones. In the long-term some this training could be provided by the degree program at UNIKIN. There will a</w:t>
      </w:r>
      <w:r>
        <w:t>lso be need, however, for a short-term training, perhaps a two week modular training program similar to the one that was developed and used during the 1980s. The modules still exist for that program, and could be updated and used fairly quickly.</w:t>
      </w:r>
    </w:p>
    <w:p w14:paraId="24BBDD4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62417C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 xml:space="preserve">3. </w:t>
      </w:r>
      <w:r>
        <w:tab/>
        <w:t>Plann</w:t>
      </w:r>
      <w:r>
        <w:t>ing and Coordination</w:t>
      </w:r>
    </w:p>
    <w:p w14:paraId="41AFF45F"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63EAF4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planning and coordination capacity at the national level was found to be better than expected. The ISA (Information Sanitaire) project coordinated by the Damien Fondation, MSF Belgium and Memisa Belgium published a volume of “Recu</w:t>
      </w:r>
      <w:r>
        <w:t>eil d’Informations Sanitaires” in 1999 that provides an excellent summary of the functional status of health zones on a regional and zonal basis. The document includes a one-page summary for most of the 306 health zones of Congo. While there are obvious ga</w:t>
      </w:r>
      <w:r>
        <w:t xml:space="preserve">ps in the information provided, especially for health zones in Eastern Congo, this is a much better resource than was available ten years ago. </w:t>
      </w:r>
    </w:p>
    <w:p w14:paraId="7DD6738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71A17B9" w14:textId="77777777" w:rsidR="00000000" w:rsidRDefault="00132CF1">
      <w:pPr>
        <w:pStyle w:val="BodyText"/>
      </w:pPr>
      <w:r>
        <w:t>Additionally, the planning unit of the Ministry of Health has maintained and improved upon the database of heal</w:t>
      </w:r>
      <w:r>
        <w:t>th zones which was created in the mid-1980s.This database provides up to date information for the coordination of assistance to health zones and has been used in the development of the MOH Transitional Action Plan. Currently 99 health zones (32% of the 306</w:t>
      </w:r>
      <w:r>
        <w:t xml:space="preserve">) </w:t>
      </w:r>
      <w:r>
        <w:lastRenderedPageBreak/>
        <w:t>are receiving structural assistance (see Table 1). The database also distinguishes between the concept of “principle partner” and “complimentary partners.” This will be quite helpful in identifying and coordinating assistance provided through an umbrella</w:t>
      </w:r>
      <w:r>
        <w:t>-NGO project. The database does not, unfortunately, identify the role of NGOs in managing or co-managing health zones. Since this concept is important to the design of a project to assist NGO-managed health zones, I merged the MOH database with the origina</w:t>
      </w:r>
      <w:r>
        <w:t>l SANRU database, and extracted the pertinent information into a separate file. Annex C provides this information in Excel format.</w:t>
      </w:r>
    </w:p>
    <w:p w14:paraId="2F0CD16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3540"/>
        <w:gridCol w:w="1541"/>
        <w:gridCol w:w="1118"/>
        <w:gridCol w:w="720"/>
        <w:gridCol w:w="912"/>
        <w:gridCol w:w="797"/>
      </w:tblGrid>
      <w:tr w:rsidR="00000000" w14:paraId="1C9C4E11" w14:textId="77777777">
        <w:tblPrEx>
          <w:tblCellMar>
            <w:top w:w="0" w:type="dxa"/>
            <w:bottom w:w="0" w:type="dxa"/>
          </w:tblCellMar>
        </w:tblPrEx>
        <w:trPr>
          <w:cantSplit/>
          <w:jc w:val="center"/>
        </w:trPr>
        <w:tc>
          <w:tcPr>
            <w:tcW w:w="8628" w:type="dxa"/>
            <w:gridSpan w:val="6"/>
            <w:tcBorders>
              <w:top w:val="none" w:sz="0" w:space="0" w:color="auto"/>
              <w:left w:val="none" w:sz="0" w:space="0" w:color="auto"/>
              <w:bottom w:val="single" w:sz="7" w:space="0" w:color="000000"/>
              <w:right w:val="none" w:sz="0" w:space="0" w:color="auto"/>
            </w:tcBorders>
          </w:tcPr>
          <w:p w14:paraId="19CB0570" w14:textId="77777777" w:rsidR="00000000" w:rsidRDefault="00132CF1">
            <w:pPr>
              <w:pStyle w:val="Heading1"/>
              <w:keepLines/>
              <w:tabs>
                <w:tab w:val="clear" w:pos="450"/>
                <w:tab w:val="clear" w:pos="810"/>
                <w:tab w:val="left" w:pos="720"/>
                <w:tab w:val="left" w:pos="1080"/>
                <w:tab w:val="left" w:pos="3150"/>
              </w:tabs>
              <w:spacing w:before="20" w:after="22"/>
            </w:pPr>
            <w:r>
              <w:t>Table 1: Health Zones Receiving Structural Assistance</w:t>
            </w:r>
          </w:p>
        </w:tc>
      </w:tr>
      <w:tr w:rsidR="00000000" w14:paraId="4993B333" w14:textId="77777777">
        <w:tblPrEx>
          <w:tblCellMar>
            <w:top w:w="0" w:type="dxa"/>
            <w:bottom w:w="0" w:type="dxa"/>
          </w:tblCellMar>
        </w:tblPrEx>
        <w:trPr>
          <w:cantSplit/>
          <w:jc w:val="center"/>
        </w:trPr>
        <w:tc>
          <w:tcPr>
            <w:tcW w:w="3540" w:type="dxa"/>
            <w:vMerge w:val="restart"/>
            <w:tcBorders>
              <w:top w:val="single" w:sz="7" w:space="0" w:color="000000"/>
              <w:left w:val="single" w:sz="7" w:space="0" w:color="000000"/>
              <w:bottom w:val="single" w:sz="7" w:space="0" w:color="000000"/>
              <w:right w:val="single" w:sz="7" w:space="0" w:color="000000"/>
            </w:tcBorders>
            <w:vAlign w:val="center"/>
          </w:tcPr>
          <w:p w14:paraId="336B946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Province</w:t>
            </w:r>
          </w:p>
        </w:tc>
        <w:tc>
          <w:tcPr>
            <w:tcW w:w="1541" w:type="dxa"/>
            <w:vMerge w:val="restart"/>
            <w:tcBorders>
              <w:top w:val="single" w:sz="7" w:space="0" w:color="000000"/>
              <w:left w:val="single" w:sz="7" w:space="0" w:color="000000"/>
              <w:bottom w:val="single" w:sz="7" w:space="0" w:color="000000"/>
              <w:right w:val="single" w:sz="7" w:space="0" w:color="000000"/>
            </w:tcBorders>
            <w:vAlign w:val="center"/>
          </w:tcPr>
          <w:p w14:paraId="41281B8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jc w:val="both"/>
              <w:rPr>
                <w:b/>
              </w:rPr>
            </w:pPr>
            <w:r>
              <w:rPr>
                <w:b/>
              </w:rPr>
              <w:t>Total</w:t>
            </w:r>
          </w:p>
          <w:p w14:paraId="3AB54FD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both"/>
            </w:pPr>
            <w:r>
              <w:rPr>
                <w:b/>
              </w:rPr>
              <w:t>Number of Health Zones</w:t>
            </w:r>
          </w:p>
        </w:tc>
        <w:tc>
          <w:tcPr>
            <w:tcW w:w="1838" w:type="dxa"/>
            <w:gridSpan w:val="2"/>
            <w:tcBorders>
              <w:top w:val="single" w:sz="7" w:space="0" w:color="000000"/>
              <w:left w:val="single" w:sz="7" w:space="0" w:color="000000"/>
              <w:bottom w:val="single" w:sz="7" w:space="0" w:color="000000"/>
              <w:right w:val="single" w:sz="7" w:space="0" w:color="000000"/>
            </w:tcBorders>
            <w:vAlign w:val="center"/>
          </w:tcPr>
          <w:p w14:paraId="58C54C6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Health Zones currently being as</w:t>
            </w:r>
            <w:r>
              <w:rPr>
                <w:b/>
              </w:rPr>
              <w:t>sisted</w:t>
            </w:r>
          </w:p>
        </w:tc>
        <w:tc>
          <w:tcPr>
            <w:tcW w:w="1709" w:type="dxa"/>
            <w:gridSpan w:val="2"/>
            <w:tcBorders>
              <w:top w:val="single" w:sz="7" w:space="0" w:color="000000"/>
              <w:left w:val="single" w:sz="7" w:space="0" w:color="000000"/>
              <w:bottom w:val="single" w:sz="7" w:space="0" w:color="000000"/>
              <w:right w:val="single" w:sz="7" w:space="0" w:color="000000"/>
            </w:tcBorders>
            <w:vAlign w:val="center"/>
          </w:tcPr>
          <w:p w14:paraId="24115FC4"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Health Zones programmed for assistance</w:t>
            </w:r>
          </w:p>
        </w:tc>
      </w:tr>
      <w:tr w:rsidR="00000000" w14:paraId="295C4A62" w14:textId="77777777">
        <w:tblPrEx>
          <w:tblCellMar>
            <w:top w:w="0" w:type="dxa"/>
            <w:bottom w:w="0" w:type="dxa"/>
          </w:tblCellMar>
        </w:tblPrEx>
        <w:trPr>
          <w:cantSplit/>
          <w:jc w:val="center"/>
        </w:trPr>
        <w:tc>
          <w:tcPr>
            <w:tcW w:w="3540" w:type="dxa"/>
            <w:vMerge/>
            <w:tcBorders>
              <w:top w:val="single" w:sz="7" w:space="0" w:color="000000"/>
              <w:left w:val="single" w:sz="7" w:space="0" w:color="000000"/>
              <w:bottom w:val="single" w:sz="7" w:space="0" w:color="000000"/>
              <w:right w:val="single" w:sz="7" w:space="0" w:color="000000"/>
            </w:tcBorders>
          </w:tcPr>
          <w:p w14:paraId="424E92EE"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p>
        </w:tc>
        <w:tc>
          <w:tcPr>
            <w:tcW w:w="1541" w:type="dxa"/>
            <w:vMerge/>
            <w:tcBorders>
              <w:top w:val="single" w:sz="7" w:space="0" w:color="000000"/>
              <w:left w:val="single" w:sz="7" w:space="0" w:color="000000"/>
              <w:bottom w:val="single" w:sz="7" w:space="0" w:color="000000"/>
              <w:right w:val="single" w:sz="7" w:space="0" w:color="000000"/>
            </w:tcBorders>
          </w:tcPr>
          <w:p w14:paraId="5B67816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p>
        </w:tc>
        <w:tc>
          <w:tcPr>
            <w:tcW w:w="1118" w:type="dxa"/>
            <w:tcBorders>
              <w:top w:val="single" w:sz="7" w:space="0" w:color="000000"/>
              <w:left w:val="single" w:sz="7" w:space="0" w:color="000000"/>
              <w:bottom w:val="single" w:sz="7" w:space="0" w:color="000000"/>
              <w:right w:val="single" w:sz="7" w:space="0" w:color="000000"/>
            </w:tcBorders>
            <w:vAlign w:val="center"/>
          </w:tcPr>
          <w:p w14:paraId="2CDC87E4"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Nbr</w:t>
            </w:r>
          </w:p>
        </w:tc>
        <w:tc>
          <w:tcPr>
            <w:tcW w:w="720" w:type="dxa"/>
            <w:tcBorders>
              <w:top w:val="single" w:sz="7" w:space="0" w:color="000000"/>
              <w:left w:val="single" w:sz="7" w:space="0" w:color="000000"/>
              <w:bottom w:val="single" w:sz="7" w:space="0" w:color="000000"/>
              <w:right w:val="single" w:sz="7" w:space="0" w:color="000000"/>
            </w:tcBorders>
            <w:vAlign w:val="center"/>
          </w:tcPr>
          <w:p w14:paraId="2355FB24"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w:t>
            </w:r>
          </w:p>
        </w:tc>
        <w:tc>
          <w:tcPr>
            <w:tcW w:w="912" w:type="dxa"/>
            <w:tcBorders>
              <w:top w:val="single" w:sz="7" w:space="0" w:color="000000"/>
              <w:left w:val="single" w:sz="7" w:space="0" w:color="000000"/>
              <w:bottom w:val="single" w:sz="7" w:space="0" w:color="000000"/>
              <w:right w:val="single" w:sz="7" w:space="0" w:color="000000"/>
            </w:tcBorders>
            <w:vAlign w:val="center"/>
          </w:tcPr>
          <w:p w14:paraId="3490483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Nbr</w:t>
            </w:r>
          </w:p>
        </w:tc>
        <w:tc>
          <w:tcPr>
            <w:tcW w:w="797" w:type="dxa"/>
            <w:tcBorders>
              <w:top w:val="single" w:sz="7" w:space="0" w:color="000000"/>
              <w:left w:val="single" w:sz="7" w:space="0" w:color="000000"/>
              <w:bottom w:val="single" w:sz="7" w:space="0" w:color="000000"/>
              <w:right w:val="single" w:sz="7" w:space="0" w:color="000000"/>
            </w:tcBorders>
            <w:vAlign w:val="center"/>
          </w:tcPr>
          <w:p w14:paraId="1E2FC31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w:t>
            </w:r>
          </w:p>
        </w:tc>
      </w:tr>
      <w:tr w:rsidR="00000000" w14:paraId="2161C54B"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549E633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KN- Kinshasa</w:t>
            </w:r>
          </w:p>
        </w:tc>
        <w:tc>
          <w:tcPr>
            <w:tcW w:w="1541" w:type="dxa"/>
            <w:tcBorders>
              <w:top w:val="single" w:sz="7" w:space="0" w:color="000000"/>
              <w:left w:val="single" w:sz="7" w:space="0" w:color="000000"/>
              <w:bottom w:val="single" w:sz="7" w:space="0" w:color="000000"/>
              <w:right w:val="single" w:sz="7" w:space="0" w:color="000000"/>
            </w:tcBorders>
          </w:tcPr>
          <w:p w14:paraId="5B506DF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22</w:t>
            </w:r>
          </w:p>
        </w:tc>
        <w:tc>
          <w:tcPr>
            <w:tcW w:w="1118" w:type="dxa"/>
            <w:tcBorders>
              <w:top w:val="single" w:sz="7" w:space="0" w:color="000000"/>
              <w:left w:val="single" w:sz="7" w:space="0" w:color="000000"/>
              <w:bottom w:val="single" w:sz="7" w:space="0" w:color="000000"/>
              <w:right w:val="single" w:sz="7" w:space="0" w:color="000000"/>
            </w:tcBorders>
          </w:tcPr>
          <w:p w14:paraId="3796D5A0"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19</w:t>
            </w:r>
          </w:p>
        </w:tc>
        <w:tc>
          <w:tcPr>
            <w:tcW w:w="720" w:type="dxa"/>
            <w:tcBorders>
              <w:top w:val="single" w:sz="7" w:space="0" w:color="000000"/>
              <w:left w:val="single" w:sz="7" w:space="0" w:color="000000"/>
              <w:bottom w:val="single" w:sz="7" w:space="0" w:color="000000"/>
              <w:right w:val="single" w:sz="7" w:space="0" w:color="000000"/>
            </w:tcBorders>
          </w:tcPr>
          <w:p w14:paraId="308E268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86</w:t>
            </w:r>
          </w:p>
        </w:tc>
        <w:tc>
          <w:tcPr>
            <w:tcW w:w="912" w:type="dxa"/>
            <w:tcBorders>
              <w:top w:val="single" w:sz="7" w:space="0" w:color="000000"/>
              <w:left w:val="single" w:sz="7" w:space="0" w:color="000000"/>
              <w:bottom w:val="single" w:sz="7" w:space="0" w:color="000000"/>
              <w:right w:val="single" w:sz="7" w:space="0" w:color="000000"/>
            </w:tcBorders>
          </w:tcPr>
          <w:p w14:paraId="5867F25C"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w:t>
            </w:r>
          </w:p>
        </w:tc>
        <w:tc>
          <w:tcPr>
            <w:tcW w:w="797" w:type="dxa"/>
            <w:tcBorders>
              <w:top w:val="single" w:sz="7" w:space="0" w:color="000000"/>
              <w:left w:val="single" w:sz="7" w:space="0" w:color="000000"/>
              <w:bottom w:val="single" w:sz="7" w:space="0" w:color="000000"/>
              <w:right w:val="single" w:sz="7" w:space="0" w:color="000000"/>
            </w:tcBorders>
          </w:tcPr>
          <w:p w14:paraId="26C9A8E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14</w:t>
            </w:r>
          </w:p>
        </w:tc>
      </w:tr>
      <w:tr w:rsidR="00000000" w14:paraId="3CA1D742"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3EDA8F2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BC- Bas Congo</w:t>
            </w:r>
          </w:p>
        </w:tc>
        <w:tc>
          <w:tcPr>
            <w:tcW w:w="1541" w:type="dxa"/>
            <w:tcBorders>
              <w:top w:val="single" w:sz="7" w:space="0" w:color="000000"/>
              <w:left w:val="single" w:sz="7" w:space="0" w:color="000000"/>
              <w:bottom w:val="single" w:sz="7" w:space="0" w:color="000000"/>
              <w:right w:val="single" w:sz="7" w:space="0" w:color="000000"/>
            </w:tcBorders>
          </w:tcPr>
          <w:p w14:paraId="61B1F0B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27</w:t>
            </w:r>
          </w:p>
        </w:tc>
        <w:tc>
          <w:tcPr>
            <w:tcW w:w="1118" w:type="dxa"/>
            <w:tcBorders>
              <w:top w:val="single" w:sz="7" w:space="0" w:color="000000"/>
              <w:left w:val="single" w:sz="7" w:space="0" w:color="000000"/>
              <w:bottom w:val="single" w:sz="7" w:space="0" w:color="000000"/>
              <w:right w:val="single" w:sz="7" w:space="0" w:color="000000"/>
            </w:tcBorders>
          </w:tcPr>
          <w:p w14:paraId="026D068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14</w:t>
            </w:r>
          </w:p>
        </w:tc>
        <w:tc>
          <w:tcPr>
            <w:tcW w:w="720" w:type="dxa"/>
            <w:tcBorders>
              <w:top w:val="single" w:sz="7" w:space="0" w:color="000000"/>
              <w:left w:val="single" w:sz="7" w:space="0" w:color="000000"/>
              <w:bottom w:val="single" w:sz="7" w:space="0" w:color="000000"/>
              <w:right w:val="single" w:sz="7" w:space="0" w:color="000000"/>
            </w:tcBorders>
          </w:tcPr>
          <w:p w14:paraId="2BA1608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52</w:t>
            </w:r>
          </w:p>
        </w:tc>
        <w:tc>
          <w:tcPr>
            <w:tcW w:w="912" w:type="dxa"/>
            <w:tcBorders>
              <w:top w:val="single" w:sz="7" w:space="0" w:color="000000"/>
              <w:left w:val="single" w:sz="7" w:space="0" w:color="000000"/>
              <w:bottom w:val="single" w:sz="7" w:space="0" w:color="000000"/>
              <w:right w:val="single" w:sz="7" w:space="0" w:color="000000"/>
            </w:tcBorders>
          </w:tcPr>
          <w:p w14:paraId="69003CC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97" w:type="dxa"/>
            <w:tcBorders>
              <w:top w:val="single" w:sz="7" w:space="0" w:color="000000"/>
              <w:left w:val="single" w:sz="7" w:space="0" w:color="000000"/>
              <w:bottom w:val="single" w:sz="7" w:space="0" w:color="000000"/>
              <w:right w:val="single" w:sz="7" w:space="0" w:color="000000"/>
            </w:tcBorders>
          </w:tcPr>
          <w:p w14:paraId="4928C888"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r>
      <w:tr w:rsidR="00000000" w14:paraId="150C2EE1"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27CBCE4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BD- Bandundu</w:t>
            </w:r>
          </w:p>
        </w:tc>
        <w:tc>
          <w:tcPr>
            <w:tcW w:w="1541" w:type="dxa"/>
            <w:tcBorders>
              <w:top w:val="single" w:sz="7" w:space="0" w:color="000000"/>
              <w:left w:val="single" w:sz="7" w:space="0" w:color="000000"/>
              <w:bottom w:val="single" w:sz="7" w:space="0" w:color="000000"/>
              <w:right w:val="single" w:sz="7" w:space="0" w:color="000000"/>
            </w:tcBorders>
          </w:tcPr>
          <w:p w14:paraId="50B44DD5"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38</w:t>
            </w:r>
          </w:p>
        </w:tc>
        <w:tc>
          <w:tcPr>
            <w:tcW w:w="1118" w:type="dxa"/>
            <w:tcBorders>
              <w:top w:val="single" w:sz="7" w:space="0" w:color="000000"/>
              <w:left w:val="single" w:sz="7" w:space="0" w:color="000000"/>
              <w:bottom w:val="single" w:sz="7" w:space="0" w:color="000000"/>
              <w:right w:val="single" w:sz="7" w:space="0" w:color="000000"/>
            </w:tcBorders>
          </w:tcPr>
          <w:p w14:paraId="301AC364"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19</w:t>
            </w:r>
          </w:p>
        </w:tc>
        <w:tc>
          <w:tcPr>
            <w:tcW w:w="720" w:type="dxa"/>
            <w:tcBorders>
              <w:top w:val="single" w:sz="7" w:space="0" w:color="000000"/>
              <w:left w:val="single" w:sz="7" w:space="0" w:color="000000"/>
              <w:bottom w:val="single" w:sz="7" w:space="0" w:color="000000"/>
              <w:right w:val="single" w:sz="7" w:space="0" w:color="000000"/>
            </w:tcBorders>
          </w:tcPr>
          <w:p w14:paraId="0DC69318"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50</w:t>
            </w:r>
          </w:p>
        </w:tc>
        <w:tc>
          <w:tcPr>
            <w:tcW w:w="912" w:type="dxa"/>
            <w:tcBorders>
              <w:top w:val="single" w:sz="7" w:space="0" w:color="000000"/>
              <w:left w:val="single" w:sz="7" w:space="0" w:color="000000"/>
              <w:bottom w:val="single" w:sz="7" w:space="0" w:color="000000"/>
              <w:right w:val="single" w:sz="7" w:space="0" w:color="000000"/>
            </w:tcBorders>
          </w:tcPr>
          <w:p w14:paraId="1605C94D"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w:t>
            </w:r>
          </w:p>
        </w:tc>
        <w:tc>
          <w:tcPr>
            <w:tcW w:w="797" w:type="dxa"/>
            <w:tcBorders>
              <w:top w:val="single" w:sz="7" w:space="0" w:color="000000"/>
              <w:left w:val="single" w:sz="7" w:space="0" w:color="000000"/>
              <w:bottom w:val="single" w:sz="7" w:space="0" w:color="000000"/>
              <w:right w:val="single" w:sz="7" w:space="0" w:color="000000"/>
            </w:tcBorders>
          </w:tcPr>
          <w:p w14:paraId="770850A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13</w:t>
            </w:r>
          </w:p>
        </w:tc>
      </w:tr>
      <w:tr w:rsidR="00000000" w14:paraId="5E3B2456"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0F6F3765"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KOR- Kasai Oriental</w:t>
            </w:r>
          </w:p>
        </w:tc>
        <w:tc>
          <w:tcPr>
            <w:tcW w:w="1541" w:type="dxa"/>
            <w:tcBorders>
              <w:top w:val="single" w:sz="7" w:space="0" w:color="000000"/>
              <w:left w:val="single" w:sz="7" w:space="0" w:color="000000"/>
              <w:bottom w:val="single" w:sz="7" w:space="0" w:color="000000"/>
              <w:right w:val="single" w:sz="7" w:space="0" w:color="000000"/>
            </w:tcBorders>
          </w:tcPr>
          <w:p w14:paraId="38ACE65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27</w:t>
            </w:r>
          </w:p>
        </w:tc>
        <w:tc>
          <w:tcPr>
            <w:tcW w:w="1118" w:type="dxa"/>
            <w:tcBorders>
              <w:top w:val="single" w:sz="7" w:space="0" w:color="000000"/>
              <w:left w:val="single" w:sz="7" w:space="0" w:color="000000"/>
              <w:bottom w:val="single" w:sz="7" w:space="0" w:color="000000"/>
              <w:right w:val="single" w:sz="7" w:space="0" w:color="000000"/>
            </w:tcBorders>
          </w:tcPr>
          <w:p w14:paraId="5C0EABB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20" w:type="dxa"/>
            <w:tcBorders>
              <w:top w:val="single" w:sz="7" w:space="0" w:color="000000"/>
              <w:left w:val="single" w:sz="7" w:space="0" w:color="000000"/>
              <w:bottom w:val="single" w:sz="7" w:space="0" w:color="000000"/>
              <w:right w:val="single" w:sz="7" w:space="0" w:color="000000"/>
            </w:tcBorders>
          </w:tcPr>
          <w:p w14:paraId="39DD95B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912" w:type="dxa"/>
            <w:tcBorders>
              <w:top w:val="single" w:sz="7" w:space="0" w:color="000000"/>
              <w:left w:val="single" w:sz="7" w:space="0" w:color="000000"/>
              <w:bottom w:val="single" w:sz="7" w:space="0" w:color="000000"/>
              <w:right w:val="single" w:sz="7" w:space="0" w:color="000000"/>
            </w:tcBorders>
          </w:tcPr>
          <w:p w14:paraId="04C492D4"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w:t>
            </w:r>
          </w:p>
        </w:tc>
        <w:tc>
          <w:tcPr>
            <w:tcW w:w="797" w:type="dxa"/>
            <w:tcBorders>
              <w:top w:val="single" w:sz="7" w:space="0" w:color="000000"/>
              <w:left w:val="single" w:sz="7" w:space="0" w:color="000000"/>
              <w:bottom w:val="single" w:sz="7" w:space="0" w:color="000000"/>
              <w:right w:val="single" w:sz="7" w:space="0" w:color="000000"/>
            </w:tcBorders>
          </w:tcPr>
          <w:p w14:paraId="0441753C"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19</w:t>
            </w:r>
          </w:p>
        </w:tc>
      </w:tr>
      <w:tr w:rsidR="00000000" w14:paraId="28EB4374"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1DEDD12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KOC- Kasai Occidental</w:t>
            </w:r>
          </w:p>
        </w:tc>
        <w:tc>
          <w:tcPr>
            <w:tcW w:w="1541" w:type="dxa"/>
            <w:tcBorders>
              <w:top w:val="single" w:sz="7" w:space="0" w:color="000000"/>
              <w:left w:val="single" w:sz="7" w:space="0" w:color="000000"/>
              <w:bottom w:val="single" w:sz="7" w:space="0" w:color="000000"/>
              <w:right w:val="single" w:sz="7" w:space="0" w:color="000000"/>
            </w:tcBorders>
          </w:tcPr>
          <w:p w14:paraId="477DC42C"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31</w:t>
            </w:r>
          </w:p>
        </w:tc>
        <w:tc>
          <w:tcPr>
            <w:tcW w:w="1118" w:type="dxa"/>
            <w:tcBorders>
              <w:top w:val="single" w:sz="7" w:space="0" w:color="000000"/>
              <w:left w:val="single" w:sz="7" w:space="0" w:color="000000"/>
              <w:bottom w:val="single" w:sz="7" w:space="0" w:color="000000"/>
              <w:right w:val="single" w:sz="7" w:space="0" w:color="000000"/>
            </w:tcBorders>
          </w:tcPr>
          <w:p w14:paraId="3EDBA14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w:t>
            </w:r>
          </w:p>
        </w:tc>
        <w:tc>
          <w:tcPr>
            <w:tcW w:w="720" w:type="dxa"/>
            <w:tcBorders>
              <w:top w:val="single" w:sz="7" w:space="0" w:color="000000"/>
              <w:left w:val="single" w:sz="7" w:space="0" w:color="000000"/>
              <w:bottom w:val="single" w:sz="7" w:space="0" w:color="000000"/>
              <w:right w:val="single" w:sz="7" w:space="0" w:color="000000"/>
            </w:tcBorders>
          </w:tcPr>
          <w:p w14:paraId="0AC60937"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w:t>
            </w:r>
          </w:p>
        </w:tc>
        <w:tc>
          <w:tcPr>
            <w:tcW w:w="912" w:type="dxa"/>
            <w:tcBorders>
              <w:top w:val="single" w:sz="7" w:space="0" w:color="000000"/>
              <w:left w:val="single" w:sz="7" w:space="0" w:color="000000"/>
              <w:bottom w:val="single" w:sz="7" w:space="0" w:color="000000"/>
              <w:right w:val="single" w:sz="7" w:space="0" w:color="000000"/>
            </w:tcBorders>
          </w:tcPr>
          <w:p w14:paraId="6A5C4B36"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w:t>
            </w:r>
          </w:p>
        </w:tc>
        <w:tc>
          <w:tcPr>
            <w:tcW w:w="797" w:type="dxa"/>
            <w:tcBorders>
              <w:top w:val="single" w:sz="7" w:space="0" w:color="000000"/>
              <w:left w:val="single" w:sz="7" w:space="0" w:color="000000"/>
              <w:bottom w:val="single" w:sz="7" w:space="0" w:color="000000"/>
              <w:right w:val="single" w:sz="7" w:space="0" w:color="000000"/>
            </w:tcBorders>
          </w:tcPr>
          <w:p w14:paraId="71BE345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w:t>
            </w:r>
          </w:p>
        </w:tc>
      </w:tr>
      <w:tr w:rsidR="00000000" w14:paraId="5C3F23CD"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64877C3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KT- Katanga</w:t>
            </w:r>
          </w:p>
        </w:tc>
        <w:tc>
          <w:tcPr>
            <w:tcW w:w="1541" w:type="dxa"/>
            <w:tcBorders>
              <w:top w:val="single" w:sz="7" w:space="0" w:color="000000"/>
              <w:left w:val="single" w:sz="7" w:space="0" w:color="000000"/>
              <w:bottom w:val="single" w:sz="7" w:space="0" w:color="000000"/>
              <w:right w:val="single" w:sz="7" w:space="0" w:color="000000"/>
            </w:tcBorders>
          </w:tcPr>
          <w:p w14:paraId="3CB4A02C"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40</w:t>
            </w:r>
          </w:p>
        </w:tc>
        <w:tc>
          <w:tcPr>
            <w:tcW w:w="1118" w:type="dxa"/>
            <w:tcBorders>
              <w:top w:val="single" w:sz="7" w:space="0" w:color="000000"/>
              <w:left w:val="single" w:sz="7" w:space="0" w:color="000000"/>
              <w:bottom w:val="single" w:sz="7" w:space="0" w:color="000000"/>
              <w:right w:val="single" w:sz="7" w:space="0" w:color="000000"/>
            </w:tcBorders>
          </w:tcPr>
          <w:p w14:paraId="7871842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12</w:t>
            </w:r>
          </w:p>
        </w:tc>
        <w:tc>
          <w:tcPr>
            <w:tcW w:w="720" w:type="dxa"/>
            <w:tcBorders>
              <w:top w:val="single" w:sz="7" w:space="0" w:color="000000"/>
              <w:left w:val="single" w:sz="7" w:space="0" w:color="000000"/>
              <w:bottom w:val="single" w:sz="7" w:space="0" w:color="000000"/>
              <w:right w:val="single" w:sz="7" w:space="0" w:color="000000"/>
            </w:tcBorders>
          </w:tcPr>
          <w:p w14:paraId="35E8F4DD"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30</w:t>
            </w:r>
          </w:p>
        </w:tc>
        <w:tc>
          <w:tcPr>
            <w:tcW w:w="912" w:type="dxa"/>
            <w:tcBorders>
              <w:top w:val="single" w:sz="7" w:space="0" w:color="000000"/>
              <w:left w:val="single" w:sz="7" w:space="0" w:color="000000"/>
              <w:bottom w:val="single" w:sz="7" w:space="0" w:color="000000"/>
              <w:right w:val="single" w:sz="7" w:space="0" w:color="000000"/>
            </w:tcBorders>
          </w:tcPr>
          <w:p w14:paraId="45068A7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97" w:type="dxa"/>
            <w:tcBorders>
              <w:top w:val="single" w:sz="7" w:space="0" w:color="000000"/>
              <w:left w:val="single" w:sz="7" w:space="0" w:color="000000"/>
              <w:bottom w:val="single" w:sz="7" w:space="0" w:color="000000"/>
              <w:right w:val="single" w:sz="7" w:space="0" w:color="000000"/>
            </w:tcBorders>
          </w:tcPr>
          <w:p w14:paraId="26F9E7D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r>
      <w:tr w:rsidR="00000000" w14:paraId="346EC76B"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7D4D585E"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EQ- Equateur</w:t>
            </w:r>
          </w:p>
        </w:tc>
        <w:tc>
          <w:tcPr>
            <w:tcW w:w="1541" w:type="dxa"/>
            <w:tcBorders>
              <w:top w:val="single" w:sz="7" w:space="0" w:color="000000"/>
              <w:left w:val="single" w:sz="7" w:space="0" w:color="000000"/>
              <w:bottom w:val="single" w:sz="7" w:space="0" w:color="000000"/>
              <w:right w:val="single" w:sz="7" w:space="0" w:color="000000"/>
            </w:tcBorders>
          </w:tcPr>
          <w:p w14:paraId="1B4419BE"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33</w:t>
            </w:r>
          </w:p>
        </w:tc>
        <w:tc>
          <w:tcPr>
            <w:tcW w:w="1118" w:type="dxa"/>
            <w:tcBorders>
              <w:top w:val="single" w:sz="7" w:space="0" w:color="000000"/>
              <w:left w:val="single" w:sz="7" w:space="0" w:color="000000"/>
              <w:bottom w:val="single" w:sz="7" w:space="0" w:color="000000"/>
              <w:right w:val="single" w:sz="7" w:space="0" w:color="000000"/>
            </w:tcBorders>
          </w:tcPr>
          <w:p w14:paraId="1E9C50C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w:t>
            </w:r>
            <w:r>
              <w:t>8</w:t>
            </w:r>
          </w:p>
        </w:tc>
        <w:tc>
          <w:tcPr>
            <w:tcW w:w="720" w:type="dxa"/>
            <w:tcBorders>
              <w:top w:val="single" w:sz="7" w:space="0" w:color="000000"/>
              <w:left w:val="single" w:sz="7" w:space="0" w:color="000000"/>
              <w:bottom w:val="single" w:sz="7" w:space="0" w:color="000000"/>
              <w:right w:val="single" w:sz="7" w:space="0" w:color="000000"/>
            </w:tcBorders>
          </w:tcPr>
          <w:p w14:paraId="6DD402C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55</w:t>
            </w:r>
          </w:p>
        </w:tc>
        <w:tc>
          <w:tcPr>
            <w:tcW w:w="912" w:type="dxa"/>
            <w:tcBorders>
              <w:top w:val="single" w:sz="7" w:space="0" w:color="000000"/>
              <w:left w:val="single" w:sz="7" w:space="0" w:color="000000"/>
              <w:bottom w:val="single" w:sz="7" w:space="0" w:color="000000"/>
              <w:right w:val="single" w:sz="7" w:space="0" w:color="000000"/>
            </w:tcBorders>
          </w:tcPr>
          <w:p w14:paraId="797BDC1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97" w:type="dxa"/>
            <w:tcBorders>
              <w:top w:val="single" w:sz="7" w:space="0" w:color="000000"/>
              <w:left w:val="single" w:sz="7" w:space="0" w:color="000000"/>
              <w:bottom w:val="single" w:sz="7" w:space="0" w:color="000000"/>
              <w:right w:val="single" w:sz="7" w:space="0" w:color="000000"/>
            </w:tcBorders>
          </w:tcPr>
          <w:p w14:paraId="1FB66C8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r>
      <w:tr w:rsidR="00000000" w14:paraId="2FD12A4C"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18E5332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PO- Prov. Oriental (Haut-Congo)</w:t>
            </w:r>
          </w:p>
        </w:tc>
        <w:tc>
          <w:tcPr>
            <w:tcW w:w="1541" w:type="dxa"/>
            <w:tcBorders>
              <w:top w:val="single" w:sz="7" w:space="0" w:color="000000"/>
              <w:left w:val="single" w:sz="7" w:space="0" w:color="000000"/>
              <w:bottom w:val="single" w:sz="7" w:space="0" w:color="000000"/>
              <w:right w:val="single" w:sz="7" w:space="0" w:color="000000"/>
            </w:tcBorders>
          </w:tcPr>
          <w:p w14:paraId="2BE9475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47</w:t>
            </w:r>
          </w:p>
        </w:tc>
        <w:tc>
          <w:tcPr>
            <w:tcW w:w="1118" w:type="dxa"/>
            <w:tcBorders>
              <w:top w:val="single" w:sz="7" w:space="0" w:color="000000"/>
              <w:left w:val="single" w:sz="7" w:space="0" w:color="000000"/>
              <w:bottom w:val="single" w:sz="7" w:space="0" w:color="000000"/>
              <w:right w:val="single" w:sz="7" w:space="0" w:color="000000"/>
            </w:tcBorders>
          </w:tcPr>
          <w:p w14:paraId="2F6300C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w:t>
            </w:r>
          </w:p>
        </w:tc>
        <w:tc>
          <w:tcPr>
            <w:tcW w:w="720" w:type="dxa"/>
            <w:tcBorders>
              <w:top w:val="single" w:sz="7" w:space="0" w:color="000000"/>
              <w:left w:val="single" w:sz="7" w:space="0" w:color="000000"/>
              <w:bottom w:val="single" w:sz="7" w:space="0" w:color="000000"/>
              <w:right w:val="single" w:sz="7" w:space="0" w:color="000000"/>
            </w:tcBorders>
          </w:tcPr>
          <w:p w14:paraId="04222EF6"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11</w:t>
            </w:r>
          </w:p>
        </w:tc>
        <w:tc>
          <w:tcPr>
            <w:tcW w:w="912" w:type="dxa"/>
            <w:tcBorders>
              <w:top w:val="single" w:sz="7" w:space="0" w:color="000000"/>
              <w:left w:val="single" w:sz="7" w:space="0" w:color="000000"/>
              <w:bottom w:val="single" w:sz="7" w:space="0" w:color="000000"/>
              <w:right w:val="single" w:sz="7" w:space="0" w:color="000000"/>
            </w:tcBorders>
          </w:tcPr>
          <w:p w14:paraId="2E70443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2</w:t>
            </w:r>
          </w:p>
        </w:tc>
        <w:tc>
          <w:tcPr>
            <w:tcW w:w="797" w:type="dxa"/>
            <w:tcBorders>
              <w:top w:val="single" w:sz="7" w:space="0" w:color="000000"/>
              <w:left w:val="single" w:sz="7" w:space="0" w:color="000000"/>
              <w:bottom w:val="single" w:sz="7" w:space="0" w:color="000000"/>
              <w:right w:val="single" w:sz="7" w:space="0" w:color="000000"/>
            </w:tcBorders>
          </w:tcPr>
          <w:p w14:paraId="23F602A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4</w:t>
            </w:r>
          </w:p>
        </w:tc>
      </w:tr>
      <w:tr w:rsidR="00000000" w14:paraId="633C3781"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065066B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MN- Manika</w:t>
            </w:r>
          </w:p>
        </w:tc>
        <w:tc>
          <w:tcPr>
            <w:tcW w:w="1541" w:type="dxa"/>
            <w:tcBorders>
              <w:top w:val="single" w:sz="7" w:space="0" w:color="000000"/>
              <w:left w:val="single" w:sz="7" w:space="0" w:color="000000"/>
              <w:bottom w:val="single" w:sz="7" w:space="0" w:color="000000"/>
              <w:right w:val="single" w:sz="7" w:space="0" w:color="000000"/>
            </w:tcBorders>
          </w:tcPr>
          <w:p w14:paraId="55819B20"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8</w:t>
            </w:r>
          </w:p>
        </w:tc>
        <w:tc>
          <w:tcPr>
            <w:tcW w:w="1118" w:type="dxa"/>
            <w:tcBorders>
              <w:top w:val="single" w:sz="7" w:space="0" w:color="000000"/>
              <w:left w:val="single" w:sz="7" w:space="0" w:color="000000"/>
              <w:bottom w:val="single" w:sz="7" w:space="0" w:color="000000"/>
              <w:right w:val="single" w:sz="7" w:space="0" w:color="000000"/>
            </w:tcBorders>
          </w:tcPr>
          <w:p w14:paraId="6829053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w:t>
            </w:r>
          </w:p>
        </w:tc>
        <w:tc>
          <w:tcPr>
            <w:tcW w:w="720" w:type="dxa"/>
            <w:tcBorders>
              <w:top w:val="single" w:sz="7" w:space="0" w:color="000000"/>
              <w:left w:val="single" w:sz="7" w:space="0" w:color="000000"/>
              <w:bottom w:val="single" w:sz="7" w:space="0" w:color="000000"/>
              <w:right w:val="single" w:sz="7" w:space="0" w:color="000000"/>
            </w:tcBorders>
          </w:tcPr>
          <w:p w14:paraId="08BB2DF0"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38</w:t>
            </w:r>
          </w:p>
        </w:tc>
        <w:tc>
          <w:tcPr>
            <w:tcW w:w="912" w:type="dxa"/>
            <w:tcBorders>
              <w:top w:val="single" w:sz="7" w:space="0" w:color="000000"/>
              <w:left w:val="single" w:sz="7" w:space="0" w:color="000000"/>
              <w:bottom w:val="single" w:sz="7" w:space="0" w:color="000000"/>
              <w:right w:val="single" w:sz="7" w:space="0" w:color="000000"/>
            </w:tcBorders>
          </w:tcPr>
          <w:p w14:paraId="0FDE00D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97" w:type="dxa"/>
            <w:tcBorders>
              <w:top w:val="single" w:sz="7" w:space="0" w:color="000000"/>
              <w:left w:val="single" w:sz="7" w:space="0" w:color="000000"/>
              <w:bottom w:val="single" w:sz="7" w:space="0" w:color="000000"/>
              <w:right w:val="single" w:sz="7" w:space="0" w:color="000000"/>
            </w:tcBorders>
          </w:tcPr>
          <w:p w14:paraId="52D22758"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r>
      <w:tr w:rsidR="00000000" w14:paraId="309880D5"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182A3638"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NKV- North Kivu</w:t>
            </w:r>
          </w:p>
        </w:tc>
        <w:tc>
          <w:tcPr>
            <w:tcW w:w="1541" w:type="dxa"/>
            <w:tcBorders>
              <w:top w:val="single" w:sz="7" w:space="0" w:color="000000"/>
              <w:left w:val="single" w:sz="7" w:space="0" w:color="000000"/>
              <w:bottom w:val="single" w:sz="7" w:space="0" w:color="000000"/>
              <w:right w:val="single" w:sz="7" w:space="0" w:color="000000"/>
            </w:tcBorders>
          </w:tcPr>
          <w:p w14:paraId="266EBA78"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19</w:t>
            </w:r>
          </w:p>
        </w:tc>
        <w:tc>
          <w:tcPr>
            <w:tcW w:w="1118" w:type="dxa"/>
            <w:tcBorders>
              <w:top w:val="single" w:sz="7" w:space="0" w:color="000000"/>
              <w:left w:val="single" w:sz="7" w:space="0" w:color="000000"/>
              <w:bottom w:val="single" w:sz="7" w:space="0" w:color="000000"/>
              <w:right w:val="single" w:sz="7" w:space="0" w:color="000000"/>
            </w:tcBorders>
          </w:tcPr>
          <w:p w14:paraId="00F442F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5</w:t>
            </w:r>
          </w:p>
        </w:tc>
        <w:tc>
          <w:tcPr>
            <w:tcW w:w="720" w:type="dxa"/>
            <w:tcBorders>
              <w:top w:val="single" w:sz="7" w:space="0" w:color="000000"/>
              <w:left w:val="single" w:sz="7" w:space="0" w:color="000000"/>
              <w:bottom w:val="single" w:sz="7" w:space="0" w:color="000000"/>
              <w:right w:val="single" w:sz="7" w:space="0" w:color="000000"/>
            </w:tcBorders>
          </w:tcPr>
          <w:p w14:paraId="35B8FDF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26</w:t>
            </w:r>
          </w:p>
        </w:tc>
        <w:tc>
          <w:tcPr>
            <w:tcW w:w="912" w:type="dxa"/>
            <w:tcBorders>
              <w:top w:val="single" w:sz="7" w:space="0" w:color="000000"/>
              <w:left w:val="single" w:sz="7" w:space="0" w:color="000000"/>
              <w:bottom w:val="single" w:sz="7" w:space="0" w:color="000000"/>
              <w:right w:val="single" w:sz="7" w:space="0" w:color="000000"/>
            </w:tcBorders>
          </w:tcPr>
          <w:p w14:paraId="14F44547"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97" w:type="dxa"/>
            <w:tcBorders>
              <w:top w:val="single" w:sz="7" w:space="0" w:color="000000"/>
              <w:left w:val="single" w:sz="7" w:space="0" w:color="000000"/>
              <w:bottom w:val="single" w:sz="7" w:space="0" w:color="000000"/>
              <w:right w:val="single" w:sz="7" w:space="0" w:color="000000"/>
            </w:tcBorders>
          </w:tcPr>
          <w:p w14:paraId="7A12717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r>
      <w:tr w:rsidR="00000000" w14:paraId="62D98CE3"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65933CAD"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t>SKV- South Kivu</w:t>
            </w:r>
          </w:p>
        </w:tc>
        <w:tc>
          <w:tcPr>
            <w:tcW w:w="1541" w:type="dxa"/>
            <w:tcBorders>
              <w:top w:val="single" w:sz="7" w:space="0" w:color="000000"/>
              <w:left w:val="single" w:sz="7" w:space="0" w:color="000000"/>
              <w:bottom w:val="single" w:sz="7" w:space="0" w:color="000000"/>
              <w:right w:val="single" w:sz="7" w:space="0" w:color="000000"/>
            </w:tcBorders>
          </w:tcPr>
          <w:p w14:paraId="5C8B95C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14</w:t>
            </w:r>
          </w:p>
        </w:tc>
        <w:tc>
          <w:tcPr>
            <w:tcW w:w="1118" w:type="dxa"/>
            <w:tcBorders>
              <w:top w:val="single" w:sz="7" w:space="0" w:color="000000"/>
              <w:left w:val="single" w:sz="7" w:space="0" w:color="000000"/>
              <w:bottom w:val="single" w:sz="7" w:space="0" w:color="000000"/>
              <w:right w:val="single" w:sz="7" w:space="0" w:color="000000"/>
            </w:tcBorders>
          </w:tcPr>
          <w:p w14:paraId="71FD164E"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3</w:t>
            </w:r>
          </w:p>
        </w:tc>
        <w:tc>
          <w:tcPr>
            <w:tcW w:w="720" w:type="dxa"/>
            <w:tcBorders>
              <w:top w:val="single" w:sz="7" w:space="0" w:color="000000"/>
              <w:left w:val="single" w:sz="7" w:space="0" w:color="000000"/>
              <w:bottom w:val="single" w:sz="7" w:space="0" w:color="000000"/>
              <w:right w:val="single" w:sz="7" w:space="0" w:color="000000"/>
            </w:tcBorders>
          </w:tcPr>
          <w:p w14:paraId="154D9E95"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21</w:t>
            </w:r>
          </w:p>
        </w:tc>
        <w:tc>
          <w:tcPr>
            <w:tcW w:w="912" w:type="dxa"/>
            <w:tcBorders>
              <w:top w:val="single" w:sz="7" w:space="0" w:color="000000"/>
              <w:left w:val="single" w:sz="7" w:space="0" w:color="000000"/>
              <w:bottom w:val="single" w:sz="7" w:space="0" w:color="000000"/>
              <w:right w:val="single" w:sz="7" w:space="0" w:color="000000"/>
            </w:tcBorders>
          </w:tcPr>
          <w:p w14:paraId="5DC97180"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c>
          <w:tcPr>
            <w:tcW w:w="797" w:type="dxa"/>
            <w:tcBorders>
              <w:top w:val="single" w:sz="7" w:space="0" w:color="000000"/>
              <w:left w:val="single" w:sz="7" w:space="0" w:color="000000"/>
              <w:bottom w:val="single" w:sz="7" w:space="0" w:color="000000"/>
              <w:right w:val="single" w:sz="7" w:space="0" w:color="000000"/>
            </w:tcBorders>
          </w:tcPr>
          <w:p w14:paraId="14141E4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t>0</w:t>
            </w:r>
          </w:p>
        </w:tc>
      </w:tr>
      <w:tr w:rsidR="00000000" w14:paraId="481B6A15" w14:textId="77777777">
        <w:tblPrEx>
          <w:tblCellMar>
            <w:top w:w="0" w:type="dxa"/>
            <w:bottom w:w="0" w:type="dxa"/>
          </w:tblCellMar>
        </w:tblPrEx>
        <w:trPr>
          <w:cantSplit/>
          <w:jc w:val="center"/>
        </w:trPr>
        <w:tc>
          <w:tcPr>
            <w:tcW w:w="3540" w:type="dxa"/>
            <w:tcBorders>
              <w:top w:val="single" w:sz="7" w:space="0" w:color="000000"/>
              <w:left w:val="single" w:sz="7" w:space="0" w:color="000000"/>
              <w:bottom w:val="single" w:sz="7" w:space="0" w:color="000000"/>
              <w:right w:val="single" w:sz="7" w:space="0" w:color="000000"/>
            </w:tcBorders>
          </w:tcPr>
          <w:p w14:paraId="4EFEC22C"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pPr>
            <w:r>
              <w:rPr>
                <w:b/>
              </w:rPr>
              <w:t>Total</w:t>
            </w:r>
          </w:p>
        </w:tc>
        <w:tc>
          <w:tcPr>
            <w:tcW w:w="1541" w:type="dxa"/>
            <w:tcBorders>
              <w:top w:val="single" w:sz="7" w:space="0" w:color="000000"/>
              <w:left w:val="single" w:sz="7" w:space="0" w:color="000000"/>
              <w:bottom w:val="single" w:sz="7" w:space="0" w:color="000000"/>
              <w:right w:val="single" w:sz="7" w:space="0" w:color="000000"/>
            </w:tcBorders>
          </w:tcPr>
          <w:p w14:paraId="1E6BE66E"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rPr>
                <w:b/>
              </w:rPr>
              <w:t>306</w:t>
            </w:r>
          </w:p>
        </w:tc>
        <w:tc>
          <w:tcPr>
            <w:tcW w:w="1118" w:type="dxa"/>
            <w:tcBorders>
              <w:top w:val="single" w:sz="7" w:space="0" w:color="000000"/>
              <w:left w:val="single" w:sz="7" w:space="0" w:color="000000"/>
              <w:bottom w:val="single" w:sz="7" w:space="0" w:color="000000"/>
              <w:right w:val="single" w:sz="7" w:space="0" w:color="000000"/>
            </w:tcBorders>
          </w:tcPr>
          <w:p w14:paraId="2C73D8A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rPr>
                <w:b/>
              </w:rPr>
              <w:t>99</w:t>
            </w:r>
          </w:p>
        </w:tc>
        <w:tc>
          <w:tcPr>
            <w:tcW w:w="720" w:type="dxa"/>
            <w:tcBorders>
              <w:top w:val="single" w:sz="7" w:space="0" w:color="000000"/>
              <w:left w:val="single" w:sz="7" w:space="0" w:color="000000"/>
              <w:bottom w:val="single" w:sz="7" w:space="0" w:color="000000"/>
              <w:right w:val="single" w:sz="7" w:space="0" w:color="000000"/>
            </w:tcBorders>
          </w:tcPr>
          <w:p w14:paraId="734AB46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rPr>
                <w:b/>
              </w:rPr>
              <w:t>32</w:t>
            </w:r>
          </w:p>
        </w:tc>
        <w:tc>
          <w:tcPr>
            <w:tcW w:w="912" w:type="dxa"/>
            <w:tcBorders>
              <w:top w:val="single" w:sz="7" w:space="0" w:color="000000"/>
              <w:left w:val="single" w:sz="7" w:space="0" w:color="000000"/>
              <w:bottom w:val="single" w:sz="7" w:space="0" w:color="000000"/>
              <w:right w:val="single" w:sz="7" w:space="0" w:color="000000"/>
            </w:tcBorders>
          </w:tcPr>
          <w:p w14:paraId="13F82020"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rPr>
                <w:b/>
              </w:rPr>
              <w:t>16</w:t>
            </w:r>
          </w:p>
        </w:tc>
        <w:tc>
          <w:tcPr>
            <w:tcW w:w="797" w:type="dxa"/>
            <w:tcBorders>
              <w:top w:val="single" w:sz="7" w:space="0" w:color="000000"/>
              <w:left w:val="single" w:sz="7" w:space="0" w:color="000000"/>
              <w:bottom w:val="single" w:sz="7" w:space="0" w:color="000000"/>
              <w:right w:val="single" w:sz="7" w:space="0" w:color="000000"/>
            </w:tcBorders>
          </w:tcPr>
          <w:p w14:paraId="30F52865"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pPr>
            <w:r>
              <w:rPr>
                <w:b/>
              </w:rPr>
              <w:t>5</w:t>
            </w:r>
          </w:p>
        </w:tc>
      </w:tr>
    </w:tbl>
    <w:p w14:paraId="5EC174B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EA8004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 xml:space="preserve">4. </w:t>
      </w:r>
      <w:r>
        <w:tab/>
        <w:t xml:space="preserve">NGO project management capacity </w:t>
      </w:r>
    </w:p>
    <w:p w14:paraId="4E1E7AA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255407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SANRU project was a bilateral project for which the MOH</w:t>
      </w:r>
      <w:r>
        <w:t xml:space="preserve"> and USAID delegated the management to the umbrella-NGO, the Church of Christ of Congo (ECC). There was no formal US-based institutional contractor for SANRU. Rather, USAID hired technical assistance via personal services contracts to reinforce and develop</w:t>
      </w:r>
      <w:r>
        <w:t xml:space="preserve">ment the management capacity at ECC.  </w:t>
      </w:r>
    </w:p>
    <w:p w14:paraId="1B9744F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53C830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Since the closing of the SANRU project in 1992, ECC-SANRU has continued to demonstrate its capacity to manage development assistance to health zones (see Table 2). While the number of personnel working at ECC-SANRU h</w:t>
      </w:r>
      <w:r>
        <w:t>as been greatly reduced, there is a well trained management team.. For example, ECC is currently managing a five-year $5,000,000 project in collaboration with a Belgium-based NGO, Solidarité Protestante, to provide assistance to 15 health zones. An umbrell</w:t>
      </w:r>
      <w:r>
        <w:t>a-NGO project could build on ECC’s current projects and capacity to increase the number of health zones assisted and the level of assistance provided to health zones.</w:t>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24" w:type="dxa"/>
          <w:right w:w="24" w:type="dxa"/>
        </w:tblCellMar>
        <w:tblLook w:val="0000" w:firstRow="0" w:lastRow="0" w:firstColumn="0" w:lastColumn="0" w:noHBand="0" w:noVBand="0"/>
      </w:tblPr>
      <w:tblGrid>
        <w:gridCol w:w="1775"/>
        <w:gridCol w:w="799"/>
        <w:gridCol w:w="1426"/>
        <w:gridCol w:w="1270"/>
        <w:gridCol w:w="4081"/>
      </w:tblGrid>
      <w:tr w:rsidR="00000000" w14:paraId="75CD779E" w14:textId="77777777">
        <w:tblPrEx>
          <w:tblCellMar>
            <w:top w:w="0" w:type="dxa"/>
            <w:bottom w:w="0" w:type="dxa"/>
          </w:tblCellMar>
        </w:tblPrEx>
        <w:trPr>
          <w:cantSplit/>
          <w:jc w:val="center"/>
        </w:trPr>
        <w:tc>
          <w:tcPr>
            <w:tcW w:w="9351" w:type="dxa"/>
            <w:gridSpan w:val="5"/>
            <w:tcBorders>
              <w:top w:val="none" w:sz="0" w:space="0" w:color="auto"/>
              <w:left w:val="none" w:sz="0" w:space="0" w:color="auto"/>
              <w:bottom w:val="single" w:sz="7" w:space="0" w:color="000000"/>
              <w:right w:val="none" w:sz="0" w:space="0" w:color="auto"/>
            </w:tcBorders>
          </w:tcPr>
          <w:p w14:paraId="4D7AA9B6"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center"/>
            </w:pPr>
            <w:r>
              <w:rPr>
                <w:b/>
              </w:rPr>
              <w:lastRenderedPageBreak/>
              <w:t>Table 2: ECC-SANRU Project Management (1981-2000)</w:t>
            </w:r>
          </w:p>
        </w:tc>
      </w:tr>
      <w:tr w:rsidR="00000000" w14:paraId="63CA589F"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6672D3B2"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b/>
                <w:sz w:val="22"/>
              </w:rPr>
              <w:t>Project</w:t>
            </w:r>
          </w:p>
        </w:tc>
        <w:tc>
          <w:tcPr>
            <w:tcW w:w="799" w:type="dxa"/>
            <w:tcBorders>
              <w:top w:val="single" w:sz="7" w:space="0" w:color="000000"/>
              <w:left w:val="single" w:sz="7" w:space="0" w:color="000000"/>
              <w:bottom w:val="single" w:sz="7" w:space="0" w:color="000000"/>
              <w:right w:val="single" w:sz="7" w:space="0" w:color="000000"/>
            </w:tcBorders>
          </w:tcPr>
          <w:p w14:paraId="5E3031B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b/>
                <w:sz w:val="22"/>
              </w:rPr>
              <w:t>Dates</w:t>
            </w:r>
          </w:p>
        </w:tc>
        <w:tc>
          <w:tcPr>
            <w:tcW w:w="1426" w:type="dxa"/>
            <w:tcBorders>
              <w:top w:val="single" w:sz="7" w:space="0" w:color="000000"/>
              <w:left w:val="single" w:sz="7" w:space="0" w:color="000000"/>
              <w:bottom w:val="single" w:sz="7" w:space="0" w:color="000000"/>
              <w:right w:val="single" w:sz="7" w:space="0" w:color="000000"/>
            </w:tcBorders>
          </w:tcPr>
          <w:p w14:paraId="79EF784A"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b/>
                <w:sz w:val="22"/>
              </w:rPr>
              <w:t>Funding</w:t>
            </w:r>
          </w:p>
        </w:tc>
        <w:tc>
          <w:tcPr>
            <w:tcW w:w="1270" w:type="dxa"/>
            <w:tcBorders>
              <w:top w:val="single" w:sz="7" w:space="0" w:color="000000"/>
              <w:left w:val="single" w:sz="7" w:space="0" w:color="000000"/>
              <w:bottom w:val="single" w:sz="7" w:space="0" w:color="000000"/>
              <w:right w:val="single" w:sz="7" w:space="0" w:color="000000"/>
            </w:tcBorders>
          </w:tcPr>
          <w:p w14:paraId="72E6AE0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b/>
                <w:sz w:val="22"/>
              </w:rPr>
              <w:t>Budget</w:t>
            </w:r>
          </w:p>
        </w:tc>
        <w:tc>
          <w:tcPr>
            <w:tcW w:w="4081" w:type="dxa"/>
            <w:tcBorders>
              <w:top w:val="single" w:sz="7" w:space="0" w:color="000000"/>
              <w:left w:val="single" w:sz="7" w:space="0" w:color="000000"/>
              <w:bottom w:val="single" w:sz="7" w:space="0" w:color="000000"/>
              <w:right w:val="single" w:sz="7" w:space="0" w:color="000000"/>
            </w:tcBorders>
          </w:tcPr>
          <w:p w14:paraId="16AF728D"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b/>
                <w:sz w:val="22"/>
              </w:rPr>
              <w:t>Activity</w:t>
            </w:r>
          </w:p>
        </w:tc>
      </w:tr>
      <w:tr w:rsidR="00000000" w14:paraId="4E8F4D2B"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64B6BDF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The SANRU I &amp; II projects</w:t>
            </w:r>
          </w:p>
        </w:tc>
        <w:tc>
          <w:tcPr>
            <w:tcW w:w="799" w:type="dxa"/>
            <w:tcBorders>
              <w:top w:val="single" w:sz="7" w:space="0" w:color="000000"/>
              <w:left w:val="single" w:sz="7" w:space="0" w:color="000000"/>
              <w:bottom w:val="single" w:sz="7" w:space="0" w:color="000000"/>
              <w:right w:val="single" w:sz="7" w:space="0" w:color="000000"/>
            </w:tcBorders>
          </w:tcPr>
          <w:p w14:paraId="51A20C96"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1981 - 1991</w:t>
            </w:r>
          </w:p>
        </w:tc>
        <w:tc>
          <w:tcPr>
            <w:tcW w:w="1426" w:type="dxa"/>
            <w:tcBorders>
              <w:top w:val="single" w:sz="7" w:space="0" w:color="000000"/>
              <w:left w:val="single" w:sz="7" w:space="0" w:color="000000"/>
              <w:bottom w:val="single" w:sz="7" w:space="0" w:color="000000"/>
              <w:right w:val="single" w:sz="7" w:space="0" w:color="000000"/>
            </w:tcBorders>
          </w:tcPr>
          <w:p w14:paraId="50C9B34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USAID </w:t>
            </w:r>
          </w:p>
        </w:tc>
        <w:tc>
          <w:tcPr>
            <w:tcW w:w="1270" w:type="dxa"/>
            <w:tcBorders>
              <w:top w:val="single" w:sz="7" w:space="0" w:color="000000"/>
              <w:left w:val="single" w:sz="7" w:space="0" w:color="000000"/>
              <w:bottom w:val="single" w:sz="7" w:space="0" w:color="000000"/>
              <w:right w:val="single" w:sz="7" w:space="0" w:color="000000"/>
            </w:tcBorders>
          </w:tcPr>
          <w:p w14:paraId="64EE998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$32,283,000</w:t>
            </w:r>
          </w:p>
        </w:tc>
        <w:tc>
          <w:tcPr>
            <w:tcW w:w="4081" w:type="dxa"/>
            <w:tcBorders>
              <w:top w:val="single" w:sz="7" w:space="0" w:color="000000"/>
              <w:left w:val="single" w:sz="7" w:space="0" w:color="000000"/>
              <w:bottom w:val="single" w:sz="7" w:space="0" w:color="000000"/>
              <w:right w:val="single" w:sz="7" w:space="0" w:color="000000"/>
            </w:tcBorders>
          </w:tcPr>
          <w:p w14:paraId="3083E259"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Development and support of a decentralized PHC system in 100 health zones,  including training, supervision equipment, hospital and health center repairs, health center construction, essential medi</w:t>
            </w:r>
            <w:r>
              <w:rPr>
                <w:sz w:val="20"/>
              </w:rPr>
              <w:t>cines and equipment, cold chain equipment, water projects, family planning, etc.</w:t>
            </w:r>
          </w:p>
        </w:tc>
      </w:tr>
      <w:tr w:rsidR="00000000" w14:paraId="182F0CE0"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6A90467B"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ECZORT</w:t>
            </w:r>
          </w:p>
        </w:tc>
        <w:tc>
          <w:tcPr>
            <w:tcW w:w="799" w:type="dxa"/>
            <w:tcBorders>
              <w:top w:val="single" w:sz="7" w:space="0" w:color="000000"/>
              <w:left w:val="single" w:sz="7" w:space="0" w:color="000000"/>
              <w:bottom w:val="single" w:sz="7" w:space="0" w:color="000000"/>
              <w:right w:val="single" w:sz="7" w:space="0" w:color="000000"/>
            </w:tcBorders>
          </w:tcPr>
          <w:p w14:paraId="3BECD10C"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1985-1987</w:t>
            </w:r>
          </w:p>
        </w:tc>
        <w:tc>
          <w:tcPr>
            <w:tcW w:w="1426" w:type="dxa"/>
            <w:tcBorders>
              <w:top w:val="single" w:sz="7" w:space="0" w:color="000000"/>
              <w:left w:val="single" w:sz="7" w:space="0" w:color="000000"/>
              <w:bottom w:val="single" w:sz="7" w:space="0" w:color="000000"/>
              <w:right w:val="single" w:sz="7" w:space="0" w:color="000000"/>
            </w:tcBorders>
          </w:tcPr>
          <w:p w14:paraId="071C9693"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USAID through ORT</w:t>
            </w:r>
          </w:p>
        </w:tc>
        <w:tc>
          <w:tcPr>
            <w:tcW w:w="1270" w:type="dxa"/>
            <w:tcBorders>
              <w:top w:val="single" w:sz="7" w:space="0" w:color="000000"/>
              <w:left w:val="single" w:sz="7" w:space="0" w:color="000000"/>
              <w:bottom w:val="single" w:sz="7" w:space="0" w:color="000000"/>
              <w:right w:val="single" w:sz="7" w:space="0" w:color="000000"/>
            </w:tcBorders>
          </w:tcPr>
          <w:p w14:paraId="6EC93761"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$2,000,000</w:t>
            </w:r>
          </w:p>
        </w:tc>
        <w:tc>
          <w:tcPr>
            <w:tcW w:w="4081" w:type="dxa"/>
            <w:tcBorders>
              <w:top w:val="single" w:sz="7" w:space="0" w:color="000000"/>
              <w:left w:val="single" w:sz="7" w:space="0" w:color="000000"/>
              <w:bottom w:val="single" w:sz="7" w:space="0" w:color="000000"/>
              <w:right w:val="single" w:sz="7" w:space="0" w:color="000000"/>
            </w:tcBorders>
          </w:tcPr>
          <w:p w14:paraId="385E63FF"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Assistance to 45? health zones through NGOs co-managing or working in those health zones. Assistance provided was similar to tha</w:t>
            </w:r>
            <w:r>
              <w:rPr>
                <w:sz w:val="20"/>
              </w:rPr>
              <w:t xml:space="preserve">t of SANRU. </w:t>
            </w:r>
          </w:p>
        </w:tc>
      </w:tr>
      <w:tr w:rsidR="00000000" w14:paraId="76B5EE47"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600D9BA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MAP International project</w:t>
            </w:r>
          </w:p>
        </w:tc>
        <w:tc>
          <w:tcPr>
            <w:tcW w:w="799" w:type="dxa"/>
            <w:tcBorders>
              <w:top w:val="single" w:sz="7" w:space="0" w:color="000000"/>
              <w:left w:val="single" w:sz="7" w:space="0" w:color="000000"/>
              <w:bottom w:val="single" w:sz="7" w:space="0" w:color="000000"/>
              <w:right w:val="single" w:sz="7" w:space="0" w:color="000000"/>
            </w:tcBorders>
          </w:tcPr>
          <w:p w14:paraId="051A45C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1991 - 1992</w:t>
            </w:r>
          </w:p>
        </w:tc>
        <w:tc>
          <w:tcPr>
            <w:tcW w:w="1426" w:type="dxa"/>
            <w:tcBorders>
              <w:top w:val="single" w:sz="7" w:space="0" w:color="000000"/>
              <w:left w:val="single" w:sz="7" w:space="0" w:color="000000"/>
              <w:bottom w:val="single" w:sz="7" w:space="0" w:color="000000"/>
              <w:right w:val="single" w:sz="7" w:space="0" w:color="000000"/>
            </w:tcBorders>
          </w:tcPr>
          <w:p w14:paraId="5BF43F9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Map International</w:t>
            </w:r>
          </w:p>
        </w:tc>
        <w:tc>
          <w:tcPr>
            <w:tcW w:w="1270" w:type="dxa"/>
            <w:tcBorders>
              <w:top w:val="single" w:sz="7" w:space="0" w:color="000000"/>
              <w:left w:val="single" w:sz="7" w:space="0" w:color="000000"/>
              <w:bottom w:val="single" w:sz="7" w:space="0" w:color="000000"/>
              <w:right w:val="single" w:sz="7" w:space="0" w:color="000000"/>
            </w:tcBorders>
          </w:tcPr>
          <w:p w14:paraId="443811D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36 tons of medicines</w:t>
            </w:r>
          </w:p>
        </w:tc>
        <w:tc>
          <w:tcPr>
            <w:tcW w:w="4081" w:type="dxa"/>
            <w:tcBorders>
              <w:top w:val="single" w:sz="7" w:space="0" w:color="000000"/>
              <w:left w:val="single" w:sz="7" w:space="0" w:color="000000"/>
              <w:bottom w:val="single" w:sz="7" w:space="0" w:color="000000"/>
              <w:right w:val="single" w:sz="7" w:space="0" w:color="000000"/>
            </w:tcBorders>
          </w:tcPr>
          <w:p w14:paraId="36124A3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Distribution of essential medicines to 38 health zones</w:t>
            </w:r>
          </w:p>
        </w:tc>
      </w:tr>
      <w:tr w:rsidR="00000000" w14:paraId="363175F8"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3C8312E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Pass project</w:t>
            </w:r>
          </w:p>
        </w:tc>
        <w:tc>
          <w:tcPr>
            <w:tcW w:w="799" w:type="dxa"/>
            <w:tcBorders>
              <w:top w:val="single" w:sz="7" w:space="0" w:color="000000"/>
              <w:left w:val="single" w:sz="7" w:space="0" w:color="000000"/>
              <w:bottom w:val="single" w:sz="7" w:space="0" w:color="000000"/>
              <w:right w:val="single" w:sz="7" w:space="0" w:color="000000"/>
            </w:tcBorders>
          </w:tcPr>
          <w:p w14:paraId="0B78099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1992 - 1994 </w:t>
            </w:r>
          </w:p>
        </w:tc>
        <w:tc>
          <w:tcPr>
            <w:tcW w:w="1426" w:type="dxa"/>
            <w:tcBorders>
              <w:top w:val="single" w:sz="7" w:space="0" w:color="000000"/>
              <w:left w:val="single" w:sz="7" w:space="0" w:color="000000"/>
              <w:bottom w:val="single" w:sz="7" w:space="0" w:color="000000"/>
              <w:right w:val="single" w:sz="7" w:space="0" w:color="000000"/>
            </w:tcBorders>
          </w:tcPr>
          <w:p w14:paraId="1714ED7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World Bank </w:t>
            </w:r>
          </w:p>
        </w:tc>
        <w:tc>
          <w:tcPr>
            <w:tcW w:w="1270" w:type="dxa"/>
            <w:tcBorders>
              <w:top w:val="single" w:sz="7" w:space="0" w:color="000000"/>
              <w:left w:val="single" w:sz="7" w:space="0" w:color="000000"/>
              <w:bottom w:val="single" w:sz="7" w:space="0" w:color="000000"/>
              <w:right w:val="single" w:sz="7" w:space="0" w:color="000000"/>
            </w:tcBorders>
          </w:tcPr>
          <w:p w14:paraId="18E7325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$450,300  </w:t>
            </w:r>
          </w:p>
        </w:tc>
        <w:tc>
          <w:tcPr>
            <w:tcW w:w="4081" w:type="dxa"/>
            <w:tcBorders>
              <w:top w:val="single" w:sz="7" w:space="0" w:color="000000"/>
              <w:left w:val="single" w:sz="7" w:space="0" w:color="000000"/>
              <w:bottom w:val="single" w:sz="7" w:space="0" w:color="000000"/>
              <w:right w:val="single" w:sz="7" w:space="0" w:color="000000"/>
            </w:tcBorders>
          </w:tcPr>
          <w:p w14:paraId="788234D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This program for 105 health zones had a planned loan bud</w:t>
            </w:r>
            <w:r>
              <w:rPr>
                <w:sz w:val="20"/>
              </w:rPr>
              <w:t>get of $22,943,712, but the gov’t defaulted on loan</w:t>
            </w:r>
          </w:p>
        </w:tc>
      </w:tr>
      <w:tr w:rsidR="00000000" w14:paraId="4736E7F9"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2287738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ZCAT project</w:t>
            </w:r>
          </w:p>
        </w:tc>
        <w:tc>
          <w:tcPr>
            <w:tcW w:w="799" w:type="dxa"/>
            <w:tcBorders>
              <w:top w:val="single" w:sz="7" w:space="0" w:color="000000"/>
              <w:left w:val="single" w:sz="7" w:space="0" w:color="000000"/>
              <w:bottom w:val="single" w:sz="7" w:space="0" w:color="000000"/>
              <w:right w:val="single" w:sz="7" w:space="0" w:color="000000"/>
            </w:tcBorders>
          </w:tcPr>
          <w:p w14:paraId="4168B48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1993</w:t>
            </w:r>
          </w:p>
        </w:tc>
        <w:tc>
          <w:tcPr>
            <w:tcW w:w="1426" w:type="dxa"/>
            <w:tcBorders>
              <w:top w:val="single" w:sz="7" w:space="0" w:color="000000"/>
              <w:left w:val="single" w:sz="7" w:space="0" w:color="000000"/>
              <w:bottom w:val="single" w:sz="7" w:space="0" w:color="000000"/>
              <w:right w:val="single" w:sz="7" w:space="0" w:color="000000"/>
            </w:tcBorders>
          </w:tcPr>
          <w:p w14:paraId="68E168E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World Council of Churches</w:t>
            </w:r>
          </w:p>
        </w:tc>
        <w:tc>
          <w:tcPr>
            <w:tcW w:w="1270" w:type="dxa"/>
            <w:tcBorders>
              <w:top w:val="single" w:sz="7" w:space="0" w:color="000000"/>
              <w:left w:val="single" w:sz="7" w:space="0" w:color="000000"/>
              <w:bottom w:val="single" w:sz="7" w:space="0" w:color="000000"/>
              <w:right w:val="single" w:sz="7" w:space="0" w:color="000000"/>
            </w:tcBorders>
          </w:tcPr>
          <w:p w14:paraId="2A81DD3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$124,000</w:t>
            </w:r>
          </w:p>
        </w:tc>
        <w:tc>
          <w:tcPr>
            <w:tcW w:w="4081" w:type="dxa"/>
            <w:tcBorders>
              <w:top w:val="single" w:sz="7" w:space="0" w:color="000000"/>
              <w:left w:val="single" w:sz="7" w:space="0" w:color="000000"/>
              <w:bottom w:val="single" w:sz="7" w:space="0" w:color="000000"/>
              <w:right w:val="single" w:sz="7" w:space="0" w:color="000000"/>
            </w:tcBorders>
          </w:tcPr>
          <w:p w14:paraId="5310D13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Distribution of essential medicines to 22 health zones.</w:t>
            </w:r>
          </w:p>
        </w:tc>
      </w:tr>
      <w:tr w:rsidR="00000000" w14:paraId="1302254A"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206E0FC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ZUAC project</w:t>
            </w:r>
          </w:p>
        </w:tc>
        <w:tc>
          <w:tcPr>
            <w:tcW w:w="799" w:type="dxa"/>
            <w:tcBorders>
              <w:top w:val="single" w:sz="7" w:space="0" w:color="000000"/>
              <w:left w:val="single" w:sz="7" w:space="0" w:color="000000"/>
              <w:bottom w:val="single" w:sz="7" w:space="0" w:color="000000"/>
              <w:right w:val="single" w:sz="7" w:space="0" w:color="000000"/>
            </w:tcBorders>
          </w:tcPr>
          <w:p w14:paraId="395F1FD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1994 </w:t>
            </w:r>
          </w:p>
        </w:tc>
        <w:tc>
          <w:tcPr>
            <w:tcW w:w="1426" w:type="dxa"/>
            <w:tcBorders>
              <w:top w:val="single" w:sz="7" w:space="0" w:color="000000"/>
              <w:left w:val="single" w:sz="7" w:space="0" w:color="000000"/>
              <w:bottom w:val="single" w:sz="7" w:space="0" w:color="000000"/>
              <w:right w:val="single" w:sz="7" w:space="0" w:color="000000"/>
            </w:tcBorders>
          </w:tcPr>
          <w:p w14:paraId="1155C5A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World Bank </w:t>
            </w:r>
          </w:p>
        </w:tc>
        <w:tc>
          <w:tcPr>
            <w:tcW w:w="1270" w:type="dxa"/>
            <w:tcBorders>
              <w:top w:val="single" w:sz="7" w:space="0" w:color="000000"/>
              <w:left w:val="single" w:sz="7" w:space="0" w:color="000000"/>
              <w:bottom w:val="single" w:sz="7" w:space="0" w:color="000000"/>
              <w:right w:val="single" w:sz="7" w:space="0" w:color="000000"/>
            </w:tcBorders>
          </w:tcPr>
          <w:p w14:paraId="228BD71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$230,000</w:t>
            </w:r>
          </w:p>
        </w:tc>
        <w:tc>
          <w:tcPr>
            <w:tcW w:w="4081" w:type="dxa"/>
            <w:tcBorders>
              <w:top w:val="single" w:sz="7" w:space="0" w:color="000000"/>
              <w:left w:val="single" w:sz="7" w:space="0" w:color="000000"/>
              <w:bottom w:val="single" w:sz="7" w:space="0" w:color="000000"/>
              <w:right w:val="single" w:sz="7" w:space="0" w:color="000000"/>
            </w:tcBorders>
          </w:tcPr>
          <w:p w14:paraId="69C7047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Distribution of essentials medicines in Kinshasa.</w:t>
            </w:r>
          </w:p>
        </w:tc>
      </w:tr>
      <w:tr w:rsidR="00000000" w14:paraId="386FC9DC"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545D513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Project MBF and CRS Essential Medicine Project</w:t>
            </w:r>
          </w:p>
        </w:tc>
        <w:tc>
          <w:tcPr>
            <w:tcW w:w="799" w:type="dxa"/>
            <w:tcBorders>
              <w:top w:val="single" w:sz="7" w:space="0" w:color="000000"/>
              <w:left w:val="single" w:sz="7" w:space="0" w:color="000000"/>
              <w:bottom w:val="single" w:sz="7" w:space="0" w:color="000000"/>
              <w:right w:val="single" w:sz="7" w:space="0" w:color="000000"/>
            </w:tcBorders>
          </w:tcPr>
          <w:p w14:paraId="1B02645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1994 -  1995</w:t>
            </w:r>
          </w:p>
        </w:tc>
        <w:tc>
          <w:tcPr>
            <w:tcW w:w="1426" w:type="dxa"/>
            <w:tcBorders>
              <w:top w:val="single" w:sz="7" w:space="0" w:color="000000"/>
              <w:left w:val="single" w:sz="7" w:space="0" w:color="000000"/>
              <w:bottom w:val="single" w:sz="7" w:space="0" w:color="000000"/>
              <w:right w:val="single" w:sz="7" w:space="0" w:color="000000"/>
            </w:tcBorders>
          </w:tcPr>
          <w:p w14:paraId="45CFDC2F"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OFDA</w:t>
            </w:r>
          </w:p>
        </w:tc>
        <w:tc>
          <w:tcPr>
            <w:tcW w:w="1270" w:type="dxa"/>
            <w:tcBorders>
              <w:top w:val="single" w:sz="7" w:space="0" w:color="000000"/>
              <w:left w:val="single" w:sz="7" w:space="0" w:color="000000"/>
              <w:bottom w:val="single" w:sz="7" w:space="0" w:color="000000"/>
              <w:right w:val="single" w:sz="7" w:space="0" w:color="000000"/>
            </w:tcBorders>
          </w:tcPr>
          <w:p w14:paraId="523EBF9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$ 2,310,000 </w:t>
            </w:r>
          </w:p>
        </w:tc>
        <w:tc>
          <w:tcPr>
            <w:tcW w:w="4081" w:type="dxa"/>
            <w:tcBorders>
              <w:top w:val="single" w:sz="7" w:space="0" w:color="000000"/>
              <w:left w:val="single" w:sz="7" w:space="0" w:color="000000"/>
              <w:bottom w:val="single" w:sz="7" w:space="0" w:color="000000"/>
              <w:right w:val="single" w:sz="7" w:space="0" w:color="000000"/>
            </w:tcBorders>
          </w:tcPr>
          <w:p w14:paraId="4C49708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Distribution of essential meds to 46 HZs with displaced people in Kasaï and Katanga. Other activities included spring capping in the Luputa and printing/distribution of PHC  boo</w:t>
            </w:r>
            <w:r>
              <w:rPr>
                <w:sz w:val="20"/>
              </w:rPr>
              <w:t>ks.</w:t>
            </w:r>
          </w:p>
        </w:tc>
      </w:tr>
      <w:tr w:rsidR="00000000" w14:paraId="23583C4B"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339FC15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PATS I project</w:t>
            </w:r>
          </w:p>
        </w:tc>
        <w:tc>
          <w:tcPr>
            <w:tcW w:w="799" w:type="dxa"/>
            <w:tcBorders>
              <w:top w:val="single" w:sz="7" w:space="0" w:color="000000"/>
              <w:left w:val="single" w:sz="7" w:space="0" w:color="000000"/>
              <w:bottom w:val="single" w:sz="7" w:space="0" w:color="000000"/>
              <w:right w:val="single" w:sz="7" w:space="0" w:color="000000"/>
            </w:tcBorders>
          </w:tcPr>
          <w:p w14:paraId="12C8AD8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1995 - 1997 </w:t>
            </w:r>
          </w:p>
        </w:tc>
        <w:tc>
          <w:tcPr>
            <w:tcW w:w="1426" w:type="dxa"/>
            <w:tcBorders>
              <w:top w:val="single" w:sz="7" w:space="0" w:color="000000"/>
              <w:left w:val="single" w:sz="7" w:space="0" w:color="000000"/>
              <w:bottom w:val="single" w:sz="7" w:space="0" w:color="000000"/>
              <w:right w:val="single" w:sz="7" w:space="0" w:color="000000"/>
            </w:tcBorders>
          </w:tcPr>
          <w:p w14:paraId="37B4D64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European Union </w:t>
            </w:r>
          </w:p>
        </w:tc>
        <w:tc>
          <w:tcPr>
            <w:tcW w:w="1270" w:type="dxa"/>
            <w:tcBorders>
              <w:top w:val="single" w:sz="7" w:space="0" w:color="000000"/>
              <w:left w:val="single" w:sz="7" w:space="0" w:color="000000"/>
              <w:bottom w:val="single" w:sz="7" w:space="0" w:color="000000"/>
              <w:right w:val="single" w:sz="7" w:space="0" w:color="000000"/>
            </w:tcBorders>
          </w:tcPr>
          <w:p w14:paraId="2F8C2B6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$1,320,000</w:t>
            </w:r>
          </w:p>
        </w:tc>
        <w:tc>
          <w:tcPr>
            <w:tcW w:w="4081" w:type="dxa"/>
            <w:tcBorders>
              <w:top w:val="single" w:sz="7" w:space="0" w:color="000000"/>
              <w:left w:val="single" w:sz="7" w:space="0" w:color="000000"/>
              <w:bottom w:val="single" w:sz="7" w:space="0" w:color="000000"/>
              <w:right w:val="single" w:sz="7" w:space="0" w:color="000000"/>
            </w:tcBorders>
          </w:tcPr>
          <w:p w14:paraId="2F6A7D5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Revitalization of 6 health zones in Kinshasa and 5 in Kasaï, including mgmt training, supervision equipment, hospital &amp; health center repairs, essential meds/equip, &amp; cold chain equipment.</w:t>
            </w:r>
          </w:p>
        </w:tc>
      </w:tr>
      <w:tr w:rsidR="00000000" w14:paraId="1B26CDDF"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0B0DC51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Ebola </w:t>
            </w:r>
            <w:r>
              <w:rPr>
                <w:sz w:val="22"/>
              </w:rPr>
              <w:t>outbreak coordination</w:t>
            </w:r>
          </w:p>
        </w:tc>
        <w:tc>
          <w:tcPr>
            <w:tcW w:w="799" w:type="dxa"/>
            <w:tcBorders>
              <w:top w:val="single" w:sz="7" w:space="0" w:color="000000"/>
              <w:left w:val="single" w:sz="7" w:space="0" w:color="000000"/>
              <w:bottom w:val="single" w:sz="7" w:space="0" w:color="000000"/>
              <w:right w:val="single" w:sz="7" w:space="0" w:color="000000"/>
            </w:tcBorders>
          </w:tcPr>
          <w:p w14:paraId="2A4FC86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1996</w:t>
            </w:r>
          </w:p>
        </w:tc>
        <w:tc>
          <w:tcPr>
            <w:tcW w:w="1426" w:type="dxa"/>
            <w:tcBorders>
              <w:top w:val="single" w:sz="7" w:space="0" w:color="000000"/>
              <w:left w:val="single" w:sz="7" w:space="0" w:color="000000"/>
              <w:bottom w:val="single" w:sz="7" w:space="0" w:color="000000"/>
              <w:right w:val="single" w:sz="7" w:space="0" w:color="000000"/>
            </w:tcBorders>
          </w:tcPr>
          <w:p w14:paraId="51C7A2E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US Government</w:t>
            </w:r>
          </w:p>
        </w:tc>
        <w:tc>
          <w:tcPr>
            <w:tcW w:w="1270" w:type="dxa"/>
            <w:tcBorders>
              <w:top w:val="single" w:sz="7" w:space="0" w:color="000000"/>
              <w:left w:val="single" w:sz="7" w:space="0" w:color="000000"/>
              <w:bottom w:val="single" w:sz="7" w:space="0" w:color="000000"/>
              <w:right w:val="single" w:sz="7" w:space="0" w:color="000000"/>
            </w:tcBorders>
          </w:tcPr>
          <w:p w14:paraId="72C089E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$1,500,000</w:t>
            </w:r>
          </w:p>
        </w:tc>
        <w:tc>
          <w:tcPr>
            <w:tcW w:w="4081" w:type="dxa"/>
            <w:tcBorders>
              <w:top w:val="single" w:sz="7" w:space="0" w:color="000000"/>
              <w:left w:val="single" w:sz="7" w:space="0" w:color="000000"/>
              <w:bottom w:val="single" w:sz="7" w:space="0" w:color="000000"/>
              <w:right w:val="single" w:sz="7" w:space="0" w:color="000000"/>
            </w:tcBorders>
          </w:tcPr>
          <w:p w14:paraId="5F780A0F"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Coordination center for all NGO and gov’t agencies for the Ebola outbreak, including radio e-mail services for CDC, vehicles, receiving and distributing two DOD planes worth of medical materials and tra</w:t>
            </w:r>
            <w:r>
              <w:rPr>
                <w:sz w:val="20"/>
              </w:rPr>
              <w:t>ining/surveillance with CDC.</w:t>
            </w:r>
          </w:p>
        </w:tc>
      </w:tr>
      <w:tr w:rsidR="00000000" w14:paraId="4C5398C7"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3AB4B77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Residency project </w:t>
            </w:r>
          </w:p>
        </w:tc>
        <w:tc>
          <w:tcPr>
            <w:tcW w:w="799" w:type="dxa"/>
            <w:tcBorders>
              <w:top w:val="single" w:sz="7" w:space="0" w:color="000000"/>
              <w:left w:val="single" w:sz="7" w:space="0" w:color="000000"/>
              <w:bottom w:val="single" w:sz="7" w:space="0" w:color="000000"/>
              <w:right w:val="single" w:sz="7" w:space="0" w:color="000000"/>
            </w:tcBorders>
          </w:tcPr>
          <w:p w14:paraId="41EFD0D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1997 to present</w:t>
            </w:r>
          </w:p>
        </w:tc>
        <w:tc>
          <w:tcPr>
            <w:tcW w:w="1426" w:type="dxa"/>
            <w:tcBorders>
              <w:top w:val="single" w:sz="7" w:space="0" w:color="000000"/>
              <w:left w:val="single" w:sz="7" w:space="0" w:color="000000"/>
              <w:bottom w:val="single" w:sz="7" w:space="0" w:color="000000"/>
              <w:right w:val="single" w:sz="7" w:space="0" w:color="000000"/>
            </w:tcBorders>
          </w:tcPr>
          <w:p w14:paraId="282C665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EZE</w:t>
            </w:r>
          </w:p>
        </w:tc>
        <w:tc>
          <w:tcPr>
            <w:tcW w:w="1270" w:type="dxa"/>
            <w:tcBorders>
              <w:top w:val="single" w:sz="7" w:space="0" w:color="000000"/>
              <w:left w:val="single" w:sz="7" w:space="0" w:color="000000"/>
              <w:bottom w:val="single" w:sz="7" w:space="0" w:color="000000"/>
              <w:right w:val="single" w:sz="7" w:space="0" w:color="000000"/>
            </w:tcBorders>
          </w:tcPr>
          <w:p w14:paraId="4A5E9F9F"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$870,000 </w:t>
            </w:r>
          </w:p>
        </w:tc>
        <w:tc>
          <w:tcPr>
            <w:tcW w:w="4081" w:type="dxa"/>
            <w:tcBorders>
              <w:top w:val="single" w:sz="7" w:space="0" w:color="000000"/>
              <w:left w:val="single" w:sz="7" w:space="0" w:color="000000"/>
              <w:bottom w:val="single" w:sz="7" w:space="0" w:color="000000"/>
              <w:right w:val="single" w:sz="7" w:space="0" w:color="000000"/>
            </w:tcBorders>
          </w:tcPr>
          <w:p w14:paraId="2B1E815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Training of medical residents in Family Medicine at six training hospitals throughout Congo.</w:t>
            </w:r>
          </w:p>
        </w:tc>
      </w:tr>
      <w:tr w:rsidR="00000000" w14:paraId="3FA7B231"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3E18E568"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Family Planning project</w:t>
            </w:r>
          </w:p>
        </w:tc>
        <w:tc>
          <w:tcPr>
            <w:tcW w:w="799" w:type="dxa"/>
            <w:tcBorders>
              <w:top w:val="single" w:sz="7" w:space="0" w:color="000000"/>
              <w:left w:val="single" w:sz="7" w:space="0" w:color="000000"/>
              <w:bottom w:val="single" w:sz="7" w:space="0" w:color="000000"/>
              <w:right w:val="single" w:sz="7" w:space="0" w:color="000000"/>
            </w:tcBorders>
          </w:tcPr>
          <w:p w14:paraId="5C259BD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1996 - 1998</w:t>
            </w:r>
          </w:p>
        </w:tc>
        <w:tc>
          <w:tcPr>
            <w:tcW w:w="1426" w:type="dxa"/>
            <w:tcBorders>
              <w:top w:val="single" w:sz="7" w:space="0" w:color="000000"/>
              <w:left w:val="single" w:sz="7" w:space="0" w:color="000000"/>
              <w:bottom w:val="single" w:sz="7" w:space="0" w:color="000000"/>
              <w:right w:val="single" w:sz="7" w:space="0" w:color="000000"/>
            </w:tcBorders>
          </w:tcPr>
          <w:p w14:paraId="29D7CDB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World Bank &amp; PC (USA)</w:t>
            </w:r>
          </w:p>
        </w:tc>
        <w:tc>
          <w:tcPr>
            <w:tcW w:w="1270" w:type="dxa"/>
            <w:tcBorders>
              <w:top w:val="single" w:sz="7" w:space="0" w:color="000000"/>
              <w:left w:val="single" w:sz="7" w:space="0" w:color="000000"/>
              <w:bottom w:val="single" w:sz="7" w:space="0" w:color="000000"/>
              <w:right w:val="single" w:sz="7" w:space="0" w:color="000000"/>
            </w:tcBorders>
          </w:tcPr>
          <w:p w14:paraId="56FB93B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jc w:val="both"/>
              <w:rPr>
                <w:sz w:val="22"/>
              </w:rPr>
            </w:pPr>
            <w:r>
              <w:rPr>
                <w:sz w:val="22"/>
              </w:rPr>
              <w:t xml:space="preserve">WB $65,000 </w:t>
            </w:r>
          </w:p>
          <w:p w14:paraId="0C5E89B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
              <w:jc w:val="both"/>
              <w:rPr>
                <w:sz w:val="22"/>
              </w:rPr>
            </w:pPr>
            <w:r>
              <w:rPr>
                <w:sz w:val="22"/>
              </w:rPr>
              <w:t>PC $42,000</w:t>
            </w:r>
          </w:p>
        </w:tc>
        <w:tc>
          <w:tcPr>
            <w:tcW w:w="4081" w:type="dxa"/>
            <w:tcBorders>
              <w:top w:val="single" w:sz="7" w:space="0" w:color="000000"/>
              <w:left w:val="single" w:sz="7" w:space="0" w:color="000000"/>
              <w:bottom w:val="single" w:sz="7" w:space="0" w:color="000000"/>
              <w:right w:val="single" w:sz="7" w:space="0" w:color="000000"/>
            </w:tcBorders>
          </w:tcPr>
          <w:p w14:paraId="21D691E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The integration of family planning services throughout the health services of   Kinshasa and with independent NGOs</w:t>
            </w:r>
          </w:p>
        </w:tc>
      </w:tr>
      <w:tr w:rsidR="00000000" w14:paraId="18733FE6"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1F6BDDE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Soliderité Protestant project</w:t>
            </w:r>
          </w:p>
        </w:tc>
        <w:tc>
          <w:tcPr>
            <w:tcW w:w="799" w:type="dxa"/>
            <w:tcBorders>
              <w:top w:val="single" w:sz="7" w:space="0" w:color="000000"/>
              <w:left w:val="single" w:sz="7" w:space="0" w:color="000000"/>
              <w:bottom w:val="single" w:sz="7" w:space="0" w:color="000000"/>
              <w:right w:val="single" w:sz="7" w:space="0" w:color="000000"/>
            </w:tcBorders>
          </w:tcPr>
          <w:p w14:paraId="082C306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jc w:val="both"/>
              <w:rPr>
                <w:sz w:val="22"/>
              </w:rPr>
            </w:pPr>
            <w:r>
              <w:rPr>
                <w:sz w:val="22"/>
              </w:rPr>
              <w:t>1997 -</w:t>
            </w:r>
          </w:p>
          <w:p w14:paraId="22487D5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
              <w:jc w:val="both"/>
              <w:rPr>
                <w:sz w:val="22"/>
              </w:rPr>
            </w:pPr>
            <w:r>
              <w:rPr>
                <w:sz w:val="22"/>
              </w:rPr>
              <w:t>2002</w:t>
            </w:r>
          </w:p>
        </w:tc>
        <w:tc>
          <w:tcPr>
            <w:tcW w:w="1426" w:type="dxa"/>
            <w:tcBorders>
              <w:top w:val="single" w:sz="7" w:space="0" w:color="000000"/>
              <w:left w:val="single" w:sz="7" w:space="0" w:color="000000"/>
              <w:bottom w:val="single" w:sz="7" w:space="0" w:color="000000"/>
              <w:right w:val="single" w:sz="7" w:space="0" w:color="000000"/>
            </w:tcBorders>
          </w:tcPr>
          <w:p w14:paraId="51FE0BE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Belgium Government</w:t>
            </w:r>
          </w:p>
        </w:tc>
        <w:tc>
          <w:tcPr>
            <w:tcW w:w="1270" w:type="dxa"/>
            <w:tcBorders>
              <w:top w:val="single" w:sz="7" w:space="0" w:color="000000"/>
              <w:left w:val="single" w:sz="7" w:space="0" w:color="000000"/>
              <w:bottom w:val="single" w:sz="7" w:space="0" w:color="000000"/>
              <w:right w:val="single" w:sz="7" w:space="0" w:color="000000"/>
            </w:tcBorders>
          </w:tcPr>
          <w:p w14:paraId="1A1AD8A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$4,071,000</w:t>
            </w:r>
          </w:p>
        </w:tc>
        <w:tc>
          <w:tcPr>
            <w:tcW w:w="4081" w:type="dxa"/>
            <w:tcBorders>
              <w:top w:val="single" w:sz="7" w:space="0" w:color="000000"/>
              <w:left w:val="single" w:sz="7" w:space="0" w:color="000000"/>
              <w:bottom w:val="single" w:sz="7" w:space="0" w:color="000000"/>
              <w:right w:val="single" w:sz="7" w:space="0" w:color="000000"/>
            </w:tcBorders>
          </w:tcPr>
          <w:p w14:paraId="12F6930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Revitalization of 15 health zones in Bas Congo, Bandundu and Equato</w:t>
            </w:r>
            <w:r>
              <w:rPr>
                <w:sz w:val="20"/>
              </w:rPr>
              <w:t>r, including management training, supervision equipment, hospital and health center repairs, essential medicines and equipment, and cold chain equipment.</w:t>
            </w:r>
          </w:p>
        </w:tc>
      </w:tr>
      <w:tr w:rsidR="00000000" w14:paraId="7F4AFAE1" w14:textId="77777777">
        <w:tblPrEx>
          <w:tblCellMar>
            <w:top w:w="0" w:type="dxa"/>
            <w:bottom w:w="0" w:type="dxa"/>
          </w:tblCellMar>
        </w:tblPrEx>
        <w:trPr>
          <w:cantSplit/>
          <w:jc w:val="center"/>
        </w:trPr>
        <w:tc>
          <w:tcPr>
            <w:tcW w:w="1775" w:type="dxa"/>
            <w:tcBorders>
              <w:top w:val="single" w:sz="7" w:space="0" w:color="000000"/>
              <w:left w:val="single" w:sz="7" w:space="0" w:color="000000"/>
              <w:bottom w:val="single" w:sz="7" w:space="0" w:color="000000"/>
              <w:right w:val="single" w:sz="7" w:space="0" w:color="000000"/>
            </w:tcBorders>
          </w:tcPr>
          <w:p w14:paraId="1867118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PATS II project</w:t>
            </w:r>
          </w:p>
        </w:tc>
        <w:tc>
          <w:tcPr>
            <w:tcW w:w="799" w:type="dxa"/>
            <w:tcBorders>
              <w:top w:val="single" w:sz="7" w:space="0" w:color="000000"/>
              <w:left w:val="single" w:sz="7" w:space="0" w:color="000000"/>
              <w:bottom w:val="single" w:sz="7" w:space="0" w:color="000000"/>
              <w:right w:val="single" w:sz="7" w:space="0" w:color="000000"/>
            </w:tcBorders>
          </w:tcPr>
          <w:p w14:paraId="4519348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1998 - 2001 </w:t>
            </w:r>
          </w:p>
        </w:tc>
        <w:tc>
          <w:tcPr>
            <w:tcW w:w="1426" w:type="dxa"/>
            <w:tcBorders>
              <w:top w:val="single" w:sz="7" w:space="0" w:color="000000"/>
              <w:left w:val="single" w:sz="7" w:space="0" w:color="000000"/>
              <w:bottom w:val="single" w:sz="7" w:space="0" w:color="000000"/>
              <w:right w:val="single" w:sz="7" w:space="0" w:color="000000"/>
            </w:tcBorders>
          </w:tcPr>
          <w:p w14:paraId="72FFEA0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European Union </w:t>
            </w:r>
          </w:p>
        </w:tc>
        <w:tc>
          <w:tcPr>
            <w:tcW w:w="1270" w:type="dxa"/>
            <w:tcBorders>
              <w:top w:val="single" w:sz="7" w:space="0" w:color="000000"/>
              <w:left w:val="single" w:sz="7" w:space="0" w:color="000000"/>
              <w:bottom w:val="single" w:sz="7" w:space="0" w:color="000000"/>
              <w:right w:val="single" w:sz="7" w:space="0" w:color="000000"/>
            </w:tcBorders>
          </w:tcPr>
          <w:p w14:paraId="5EC17B4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2"/>
              </w:rPr>
            </w:pPr>
            <w:r>
              <w:rPr>
                <w:sz w:val="22"/>
              </w:rPr>
              <w:t xml:space="preserve"> $730,000</w:t>
            </w:r>
          </w:p>
        </w:tc>
        <w:tc>
          <w:tcPr>
            <w:tcW w:w="4081" w:type="dxa"/>
            <w:tcBorders>
              <w:top w:val="single" w:sz="7" w:space="0" w:color="000000"/>
              <w:left w:val="single" w:sz="7" w:space="0" w:color="000000"/>
              <w:bottom w:val="single" w:sz="7" w:space="0" w:color="000000"/>
              <w:right w:val="single" w:sz="7" w:space="0" w:color="000000"/>
            </w:tcBorders>
          </w:tcPr>
          <w:p w14:paraId="3FA385A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 w:after="10"/>
              <w:jc w:val="both"/>
              <w:rPr>
                <w:sz w:val="20"/>
              </w:rPr>
            </w:pPr>
            <w:r>
              <w:rPr>
                <w:sz w:val="20"/>
              </w:rPr>
              <w:t>Support for PHC in 4 health zones and 27 heal</w:t>
            </w:r>
            <w:r>
              <w:rPr>
                <w:sz w:val="20"/>
              </w:rPr>
              <w:t>th centers in Kinshasa, including management training, supervision equipment,  health center repairs, essential medicines and equipment, and cold chain equipment.</w:t>
            </w:r>
          </w:p>
        </w:tc>
      </w:tr>
    </w:tbl>
    <w:p w14:paraId="7A87982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lastRenderedPageBreak/>
        <w:t xml:space="preserve">5. </w:t>
      </w:r>
      <w:r>
        <w:tab/>
        <w:t>The NGO network throughout Congo</w:t>
      </w:r>
    </w:p>
    <w:p w14:paraId="3EE5DBB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32B3F4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Any discussion of NGOs in Congo needs to distinguish b</w:t>
      </w:r>
      <w:r>
        <w:t>etween church-based NGOs and other secular not-for-profit NGOs. It is the church-based NGOS (catholic, protestant and Kimbanquist) who are the most important partners to the MOH in the provision of health services and in the management/co-management of hea</w:t>
      </w:r>
      <w:r>
        <w:t>lth zones. Together the church-related NGOs probably account for more than 90% or more of health services that are provided via NGOs.</w:t>
      </w:r>
    </w:p>
    <w:p w14:paraId="7D27059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D0E75A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The number and network of church-related NGOs has not changed significantly during the past nine years. For example, the </w:t>
      </w:r>
      <w:r>
        <w:t>Presbyterian communities of ECC were actively involved during the 1980s, in collaboration with their sister church in the U.S.,  in the creation and management of five health zones (Bulape, Tskkaji, Dibindi, Bibanga, and Lubondai). This assistance and netw</w:t>
      </w:r>
      <w:r>
        <w:t>ork is still in place today, albeit functioning at a greatly reduced level.</w:t>
      </w:r>
    </w:p>
    <w:p w14:paraId="0EC474F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1C8E84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existence of this informal network, and the knowledge of how to work through it to get assistance to health zones, even in rebel-controlled areas of Congo, will be a particula</w:t>
      </w:r>
      <w:r>
        <w:t>r strength of an umbrella-NGO managed project.</w:t>
      </w:r>
    </w:p>
    <w:p w14:paraId="3383A18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BD827D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 xml:space="preserve">6. </w:t>
      </w:r>
      <w:r>
        <w:tab/>
        <w:t>Transportation and Communications System</w:t>
      </w:r>
    </w:p>
    <w:p w14:paraId="0E7DF3C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0FDA60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massive degradation of the transportation system in Congo has had a serious negative impact on the performance of health zones and of the NGO network, both at</w:t>
      </w:r>
      <w:r>
        <w:t xml:space="preserve"> a local intra-health zone and a regional inter-health zone level. For example, where it was previously possible for a project like SANRU to get assistance from Kinshasa to all regions of Congo by boat, truck or airplane, it is now be necessary to use othe</w:t>
      </w:r>
      <w:r>
        <w:t>r entry points, e.g., Central African Republic for Equateur Province, Kenya for Eastern Congo, and Zambia or South Africa for Katanga Province.</w:t>
      </w:r>
    </w:p>
    <w:p w14:paraId="6DD75619"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90EEB13"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current occupation and control of much of  Congo by rebel groups will make it extremely difficult to coordi</w:t>
      </w:r>
      <w:r>
        <w:t>nate and supervise activities from Kinshasa. However, this is not an insurmountable problem. Poor communications and transportation systems were also a major problem during the 1980s. In fact, one of the lessons learned from SANRU was that a poor communica</w:t>
      </w:r>
      <w:r>
        <w:t>tion system can be a positive contributing factor that encourages decentralization, i.e. “The poorer the communication system, the less temptation and capacity there is to centralize the process of decentralization.”</w:t>
      </w:r>
    </w:p>
    <w:p w14:paraId="4C5D2A9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D38CCD6" w14:textId="77777777" w:rsidR="00000000" w:rsidRDefault="00132CF1">
      <w:pPr>
        <w:pStyle w:val="BodyText"/>
      </w:pPr>
      <w:r>
        <w:t>It may be necessary for the umbrella-N</w:t>
      </w:r>
      <w:r>
        <w:t>GO project to set up “regional” offices in certain areas of the country or work through a decentralized office within an assisted health zone or decentralized NGO-managed pharmaceutical depot.</w:t>
      </w:r>
    </w:p>
    <w:p w14:paraId="7716F49F"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6B37185" w14:textId="77777777" w:rsidR="00000000" w:rsidRDefault="00132CF1">
      <w:pPr>
        <w:keepNext/>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br w:type="page"/>
      </w:r>
      <w:r>
        <w:lastRenderedPageBreak/>
        <w:t xml:space="preserve">7. </w:t>
      </w:r>
      <w:r>
        <w:tab/>
        <w:t>Partnership with a U.S.-based NGO</w:t>
      </w:r>
    </w:p>
    <w:p w14:paraId="6D16DB99" w14:textId="77777777" w:rsidR="00000000" w:rsidRDefault="00132CF1">
      <w:pPr>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0F36615" w14:textId="77777777" w:rsidR="00000000" w:rsidRDefault="00132CF1">
      <w:pPr>
        <w:keepLines/>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Because there was no U</w:t>
      </w:r>
      <w:r>
        <w:t xml:space="preserve">.S.-based institutional contractor for the SANRU project, USAID/Kinshasa served as the dollar procurement agent for technical assistance, training and commodities. In the case of a umbrella-NGO project it will be necessary to identify a U.S.-based partner </w:t>
      </w:r>
      <w:r>
        <w:t>who can provide not only procurement services, but also assume responsibility for overall financial management of the project.</w:t>
      </w:r>
    </w:p>
    <w:p w14:paraId="34A003E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9C196D1"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One possibility for such a partner would be Catholic Relief Service (CRS) since they are already working in Congo and rent offic</w:t>
      </w:r>
      <w:r>
        <w:t>e space in the ECC-SANRU building. CRS is working primarily with community-based initiatives for health interventions, e.g. growth monitoring, nutrition and immunizations, and in provision of disaster assistance. Recently they have started providing assist</w:t>
      </w:r>
      <w:r>
        <w:t xml:space="preserve">ance to two neighboring health zones in Bas-Congo (Ngidinga and Kimvula). CRS sees their mandate as working with hard to reach populations. CRS is not a procurement specialist, but depends on another agency, Catholic Medical Mission Board, to handle their </w:t>
      </w:r>
      <w:r>
        <w:t>procurement needs.</w:t>
      </w:r>
    </w:p>
    <w:p w14:paraId="12C3C617"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B93251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Another possible partner would be IMA, InterChurch Medical Assistance. IMA has forty years of experience in the solicitation, packing, shipping and on-site management of pharmaceuticals and medical supplies for on-going member-sponsored</w:t>
      </w:r>
      <w:r>
        <w:t xml:space="preserve"> health facilities, refugee services, and disaster relief programs. While IMA does not have a direct physical presence in Congo, they are represented indirectly by several member agencies  – Adventist Development and Relief Agency (ADRA), American Baptist </w:t>
      </w:r>
      <w:r>
        <w:t>Churches (USA), Church World Service, Mennonite Central Committee (MCC), Presbyterian Church (USA), and United Methodist Church/GBGM. IMA does not have experience in health systems project management, but has  played a leading role in managing the NGO side</w:t>
      </w:r>
      <w:r>
        <w:t xml:space="preserve"> of the National Onchocerciasis Control Program in Tanzania. </w:t>
      </w:r>
    </w:p>
    <w:p w14:paraId="5701C64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A2182F6"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Ultimately, the choice of U.S.-based partner is for the umbrella-NGO to determine. In the case of ECC they have proposed IMA to be their partner. The choice seems to be a logical given the fina</w:t>
      </w:r>
      <w:r>
        <w:t>ncial and procurement experience of IMA, and the importance of creating functional supply lines to health zones. According to ECC, IMA has responded positively to their invitation to become a project partner. IMA has invited the ECC medical director to com</w:t>
      </w:r>
      <w:r>
        <w:t>e to their headquarters in New Windsor, Maryland in August to pursue discussions and proposal development.</w:t>
      </w:r>
    </w:p>
    <w:p w14:paraId="72AA156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203B19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8.</w:t>
      </w:r>
      <w:r>
        <w:tab/>
        <w:t>Conclusion</w:t>
      </w:r>
    </w:p>
    <w:p w14:paraId="62C1997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82A5F3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 SANRU III project managed via the NGO umbrella structure of ECC is feasible given the existing capacities at the national level. Th</w:t>
      </w:r>
      <w:r>
        <w:t>e project would be entirely consistent with MOH policy. While the degradation of the transportation system and presence of rebel groups will make implementation difficult, the existence and persistence of the NGO network is a workable mechanism to get assi</w:t>
      </w:r>
      <w:r>
        <w:t>stance to health zones. ECC has also identified a qualified U.S.-based partner agency to assist in procurement and overall financial management.</w:t>
      </w:r>
    </w:p>
    <w:p w14:paraId="4C94067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rPr>
          <w:b/>
        </w:rPr>
        <w:br w:type="page"/>
      </w:r>
      <w:r>
        <w:rPr>
          <w:b/>
        </w:rPr>
        <w:lastRenderedPageBreak/>
        <w:t xml:space="preserve">D. </w:t>
      </w:r>
      <w:r>
        <w:rPr>
          <w:b/>
        </w:rPr>
        <w:tab/>
        <w:t>Concept Paper for SANRU III</w:t>
      </w:r>
    </w:p>
    <w:p w14:paraId="65C9E21E"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CF48AA5"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While there appears to be a general agreement and enthusiasm for a SANRU III </w:t>
      </w:r>
      <w:r>
        <w:t xml:space="preserve">project, the scope of such a project is a matter of considerable debate. On one hand, given the urgent needs, it is tempting to push ahead with a larger and comprehensive program to assist many health zones as quickly as possible. On the other hand, given </w:t>
      </w:r>
      <w:r>
        <w:t>the continued political instability and implementation problems in certain areas of Congo, it may be necessary to focus SANRU III, especially during the first year or so, on a few priority objectives and in a limited number of health zones.</w:t>
      </w:r>
    </w:p>
    <w:p w14:paraId="1C77851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0391F6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developmen</w:t>
      </w:r>
      <w:r>
        <w:t>t of this concept paper is based on three scenarios:</w:t>
      </w:r>
    </w:p>
    <w:p w14:paraId="1A7611FA"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E9C64B5" w14:textId="77777777" w:rsidR="00000000" w:rsidRDefault="00132CF1">
      <w:pPr>
        <w:pStyle w:val="Level1"/>
        <w:widowControl/>
        <w:numPr>
          <w:ilvl w:val="0"/>
          <w:numId w:val="29"/>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ab/>
        <w:t>Low-End: assistance to 25 health zones with a budget of  $1.5 million per year;</w:t>
      </w:r>
    </w:p>
    <w:p w14:paraId="10D05923" w14:textId="77777777" w:rsidR="00000000" w:rsidRDefault="00132CF1">
      <w:pPr>
        <w:pStyle w:val="Level1"/>
        <w:widowControl/>
        <w:numPr>
          <w:ilvl w:val="0"/>
          <w:numId w:val="29"/>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 xml:space="preserve"> </w:t>
      </w:r>
      <w:r>
        <w:tab/>
        <w:t>Mid Range.  assistance to 40 health zones with a budget of  $3.1 million per year; and</w:t>
      </w:r>
    </w:p>
    <w:p w14:paraId="23F83DFA" w14:textId="77777777" w:rsidR="00000000" w:rsidRDefault="00132CF1">
      <w:pPr>
        <w:pStyle w:val="Level1"/>
        <w:widowControl/>
        <w:numPr>
          <w:ilvl w:val="0"/>
          <w:numId w:val="29"/>
        </w:num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jc w:val="both"/>
      </w:pPr>
      <w:r>
        <w:t xml:space="preserve"> </w:t>
      </w:r>
      <w:r>
        <w:tab/>
        <w:t>High-End:  assistance to 60 he</w:t>
      </w:r>
      <w:r>
        <w:t>alth zones with a budget of  $5 million per year.</w:t>
      </w:r>
    </w:p>
    <w:p w14:paraId="056E6462"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70DBECB"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r>
        <w:t xml:space="preserve">1. </w:t>
      </w:r>
      <w:r>
        <w:tab/>
        <w:t>Goals and Objectives</w:t>
      </w:r>
    </w:p>
    <w:p w14:paraId="655D5E9D"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A03AA64"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overall goal of SANRU III project should be to strengthen and sustain the capacity of health zones for the management of priority primary health care program interventions and</w:t>
      </w:r>
      <w:r>
        <w:t xml:space="preserve"> support systems.  This goal is compatible with all three project scenarios.</w:t>
      </w:r>
    </w:p>
    <w:p w14:paraId="09AC93C0"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CACE2EC" w14:textId="77777777" w:rsidR="00000000" w:rsidRDefault="00132CF1">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specific program interventions for could include some or all of the following:</w:t>
      </w:r>
    </w:p>
    <w:p w14:paraId="4F8A5E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A48507B" w14:textId="77777777" w:rsidR="00000000" w:rsidRDefault="00132CF1">
      <w:pPr>
        <w:pStyle w:val="Level1"/>
        <w:widowControl/>
        <w:numPr>
          <w:ilvl w:val="0"/>
          <w:numId w:val="5"/>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PMA: Minimum package of primary care: CPN, CPS, PEV, family planning and curative care;</w:t>
      </w:r>
    </w:p>
    <w:p w14:paraId="13443409" w14:textId="77777777" w:rsidR="00000000" w:rsidRDefault="00132CF1">
      <w:pPr>
        <w:pStyle w:val="Level1"/>
        <w:widowControl/>
        <w:numPr>
          <w:ilvl w:val="0"/>
          <w:numId w:val="5"/>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HIV/</w:t>
      </w:r>
      <w:r>
        <w:t>AIDS and STDS, e.g., health education, testing procedures, and preventive measures;</w:t>
      </w:r>
    </w:p>
    <w:p w14:paraId="3A8CFD55" w14:textId="77777777" w:rsidR="00000000" w:rsidRDefault="00132CF1">
      <w:pPr>
        <w:pStyle w:val="Level1"/>
        <w:widowControl/>
        <w:numPr>
          <w:ilvl w:val="0"/>
          <w:numId w:val="5"/>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Malaria, e.g., appropriate treatment at households and health centers;</w:t>
      </w:r>
    </w:p>
    <w:p w14:paraId="4DDF8B55" w14:textId="77777777" w:rsidR="00000000" w:rsidRDefault="00132CF1">
      <w:pPr>
        <w:pStyle w:val="Level1"/>
        <w:widowControl/>
        <w:numPr>
          <w:ilvl w:val="0"/>
          <w:numId w:val="5"/>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Nutrition, e.g. community-based nutritional rehabilitation and income generating activities;</w:t>
      </w:r>
    </w:p>
    <w:p w14:paraId="13F11379" w14:textId="77777777" w:rsidR="00000000" w:rsidRDefault="00132CF1">
      <w:pPr>
        <w:pStyle w:val="Level1"/>
        <w:widowControl/>
        <w:numPr>
          <w:ilvl w:val="0"/>
          <w:numId w:val="5"/>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Water</w:t>
      </w:r>
      <w:r>
        <w:t xml:space="preserve"> and Sanitation, e.g., spring capping and village sanitation; and </w:t>
      </w:r>
    </w:p>
    <w:p w14:paraId="2284C966" w14:textId="77777777" w:rsidR="00000000" w:rsidRDefault="00132CF1">
      <w:pPr>
        <w:pStyle w:val="Level1"/>
        <w:widowControl/>
        <w:numPr>
          <w:ilvl w:val="0"/>
          <w:numId w:val="5"/>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Re-merging Disease Control, e.g., Onchocerciasis and Tuberculosis</w:t>
      </w:r>
    </w:p>
    <w:p w14:paraId="5B2F09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691021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Project components to strengthen health zone support systems should include:</w:t>
      </w:r>
    </w:p>
    <w:p w14:paraId="740AD4D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E945927"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Supply Lines to decentralized depots to su</w:t>
      </w:r>
      <w:r>
        <w:t>pply essential medicines to health zones;</w:t>
      </w:r>
    </w:p>
    <w:p w14:paraId="7C2D2294"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Management training to develop transparent management with participating communities;</w:t>
      </w:r>
    </w:p>
    <w:p w14:paraId="6A9479CE"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Training Resources to reinforce health zone capacity for local training and supervision. This would also include national leve</w:t>
      </w:r>
      <w:r>
        <w:t>l, e.g. training of trainers and MPH programs at UNIKIN.</w:t>
      </w:r>
    </w:p>
    <w:p w14:paraId="5D11BF5B"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Equipment: provide essential equipment for health centers, hospitals and zone offices;</w:t>
      </w:r>
    </w:p>
    <w:p w14:paraId="0CE6F901"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Communications systems such as Radio Phonie communication and E-mail systems;</w:t>
      </w:r>
    </w:p>
    <w:p w14:paraId="13EB40E8"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Health Information System impro</w:t>
      </w:r>
      <w:r>
        <w:t>vements to encourage and support data collection, analysis and local decision-making; and</w:t>
      </w:r>
    </w:p>
    <w:p w14:paraId="4325B7D5" w14:textId="77777777" w:rsidR="00000000" w:rsidRDefault="00132CF1">
      <w:pPr>
        <w:pStyle w:val="Level1"/>
        <w:widowControl/>
        <w:numPr>
          <w:ilvl w:val="0"/>
          <w:numId w:val="3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Health Education resources and strategies to encourage Behavior Change Communications.</w:t>
      </w:r>
    </w:p>
    <w:p w14:paraId="190A3F0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9207816" w14:textId="77777777" w:rsidR="00000000" w:rsidRDefault="00132CF1">
      <w:pPr>
        <w:keepNext/>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2. </w:t>
      </w:r>
      <w:r>
        <w:tab/>
        <w:t>Project management</w:t>
      </w:r>
    </w:p>
    <w:p w14:paraId="2DABB298" w14:textId="77777777" w:rsidR="00000000" w:rsidRDefault="00132CF1">
      <w:pPr>
        <w:keepNext/>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EEF3973" w14:textId="77777777" w:rsidR="00000000" w:rsidRDefault="00132CF1">
      <w:pPr>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SANRU III would be a partnership between the Congo-ba</w:t>
      </w:r>
      <w:r>
        <w:t xml:space="preserve">sed NGO ECC (Church of Christ of Congo) and a US-based NGO. </w:t>
      </w:r>
    </w:p>
    <w:p w14:paraId="2A7BCE8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AAE5A5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U.S.-based partner would be responsible for:</w:t>
      </w:r>
    </w:p>
    <w:p w14:paraId="3DCCCB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14:paraId="749DEB3A" w14:textId="77777777" w:rsidR="00000000" w:rsidRDefault="00132CF1">
      <w:pPr>
        <w:pStyle w:val="Level1"/>
        <w:widowControl/>
        <w:numPr>
          <w:ilvl w:val="0"/>
          <w:numId w:val="33"/>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Official communications, liaison, coordination and progress/financial reporting to USAID;</w:t>
      </w:r>
    </w:p>
    <w:p w14:paraId="69560AE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4EC287D" w14:textId="77777777" w:rsidR="00000000" w:rsidRDefault="00132CF1">
      <w:pPr>
        <w:pStyle w:val="Level1"/>
        <w:widowControl/>
        <w:numPr>
          <w:ilvl w:val="0"/>
          <w:numId w:val="33"/>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External management of grant funding including dol</w:t>
      </w:r>
      <w:r>
        <w:t>lar procurement for vehicles, medicines, and equipment and the timely transfer of funds to the ECC-SANRU account; and</w:t>
      </w:r>
    </w:p>
    <w:p w14:paraId="12DA199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4141842" w14:textId="77777777" w:rsidR="00000000" w:rsidRDefault="00132CF1">
      <w:pPr>
        <w:pStyle w:val="Level1"/>
        <w:widowControl/>
        <w:numPr>
          <w:ilvl w:val="0"/>
          <w:numId w:val="33"/>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Coordination and provision of technical assistance to the ECC-SANRU team, including</w:t>
      </w:r>
    </w:p>
    <w:p w14:paraId="21F37F7C" w14:textId="77777777" w:rsidR="00000000" w:rsidRDefault="00132CF1">
      <w:pPr>
        <w:pStyle w:val="Level2"/>
        <w:widowControl/>
        <w:numPr>
          <w:ilvl w:val="1"/>
          <w:numId w:val="17"/>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360"/>
        <w:jc w:val="both"/>
      </w:pPr>
      <w:r>
        <w:tab/>
        <w:t>long distance technical backstopping from the U.S.;</w:t>
      </w:r>
      <w:r>
        <w:t xml:space="preserve"> </w:t>
      </w:r>
    </w:p>
    <w:p w14:paraId="156E73EB" w14:textId="77777777" w:rsidR="00000000" w:rsidRDefault="00132CF1">
      <w:pPr>
        <w:pStyle w:val="Level2"/>
        <w:widowControl/>
        <w:numPr>
          <w:ilvl w:val="1"/>
          <w:numId w:val="17"/>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360"/>
        <w:jc w:val="both"/>
      </w:pPr>
      <w:r>
        <w:tab/>
        <w:t xml:space="preserve">regular supervision visits from the U.S. to Congo; </w:t>
      </w:r>
    </w:p>
    <w:p w14:paraId="4961B6DE" w14:textId="77777777" w:rsidR="00000000" w:rsidRDefault="00132CF1">
      <w:pPr>
        <w:pStyle w:val="Level2"/>
        <w:widowControl/>
        <w:numPr>
          <w:ilvl w:val="1"/>
          <w:numId w:val="17"/>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360"/>
        <w:jc w:val="both"/>
      </w:pPr>
      <w:r>
        <w:tab/>
        <w:t>short-term technical assistance, e.g. computerized financial management system; and</w:t>
      </w:r>
    </w:p>
    <w:p w14:paraId="44B13AD7" w14:textId="77777777" w:rsidR="00000000" w:rsidRDefault="00132CF1">
      <w:pPr>
        <w:pStyle w:val="Level2"/>
        <w:widowControl/>
        <w:numPr>
          <w:ilvl w:val="1"/>
          <w:numId w:val="17"/>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360"/>
        <w:jc w:val="both"/>
      </w:pPr>
      <w:r>
        <w:tab/>
        <w:t>long-term technical assistance in financial management.</w:t>
      </w:r>
    </w:p>
    <w:p w14:paraId="5E2B1B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r>
        <w:tab/>
      </w:r>
      <w:r>
        <w:tab/>
      </w:r>
      <w:r>
        <w:tab/>
      </w:r>
      <w:r>
        <w:tab/>
      </w:r>
      <w:r>
        <w:tab/>
      </w:r>
      <w:r>
        <w:tab/>
      </w:r>
      <w:r>
        <w:tab/>
      </w:r>
    </w:p>
    <w:p w14:paraId="36DB3A6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ECC-SANRU team would be responsible for:</w:t>
      </w:r>
    </w:p>
    <w:p w14:paraId="135D2D9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8AA79A1"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Of</w:t>
      </w:r>
      <w:r>
        <w:t>ficial communications, liaison, coordination and progress reporting to the Ministry of Health, selected national programs; and to NGOs assisting health zones selected by SANRU III.</w:t>
      </w:r>
    </w:p>
    <w:p w14:paraId="3F0900C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76FFD0E"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Management of funds transferred to the ECC-SANRU accounts (dollar and cou</w:t>
      </w:r>
      <w:r>
        <w:t>nterpart) for local procurement and timely transfer of funds to NGOs/health zones. The signatures on the ECC-SANRU accounts will be shared by the project director, the ECC president and treasurer, and a IMA-representative working as part of the ECC-SANRU t</w:t>
      </w:r>
      <w:r>
        <w:t>eam.</w:t>
      </w:r>
    </w:p>
    <w:p w14:paraId="7E4BDA5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F04877C"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Coordination and provision of technical assistance to NGOs and health zones including</w:t>
      </w:r>
    </w:p>
    <w:p w14:paraId="2BCE8354" w14:textId="77777777" w:rsidR="00000000" w:rsidRDefault="00132CF1">
      <w:pPr>
        <w:pStyle w:val="Level1"/>
        <w:widowControl/>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C90FAD8"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96" w:hanging="450"/>
        <w:jc w:val="both"/>
      </w:pPr>
      <w:r>
        <w:t xml:space="preserve"> </w:t>
      </w:r>
      <w:r>
        <w:tab/>
        <w:t>regular supervision of health zones participating in SANRU III;</w:t>
      </w:r>
    </w:p>
    <w:p w14:paraId="50F3F554"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96" w:hanging="450"/>
        <w:jc w:val="both"/>
      </w:pPr>
      <w:r>
        <w:t xml:space="preserve"> </w:t>
      </w:r>
      <w:r>
        <w:tab/>
        <w:t>organization of national/regional activities involving multiple health zones, e.g. training pr</w:t>
      </w:r>
      <w:r>
        <w:t>ograms or PHC conferences.</w:t>
      </w:r>
    </w:p>
    <w:p w14:paraId="3A176E95"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96" w:hanging="450"/>
        <w:jc w:val="both"/>
      </w:pPr>
      <w:r>
        <w:t xml:space="preserve"> </w:t>
      </w:r>
      <w:r>
        <w:tab/>
        <w:t>coordination of assistance to health zones from national/regional programs, e.g. malaria, HIV/AIDS, Onchocerciasis, and EPI.</w:t>
      </w:r>
    </w:p>
    <w:p w14:paraId="2FFA2684" w14:textId="77777777" w:rsidR="00000000" w:rsidRDefault="00132CF1">
      <w:pPr>
        <w:pStyle w:val="Level1"/>
        <w:widowControl/>
        <w:numPr>
          <w:ilvl w:val="0"/>
          <w:numId w:val="22"/>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96" w:hanging="450"/>
        <w:jc w:val="both"/>
      </w:pPr>
      <w:r>
        <w:t xml:space="preserve"> </w:t>
      </w:r>
      <w:r>
        <w:tab/>
        <w:t>Identification and provision of short-term locally available technical assistance for project activi</w:t>
      </w:r>
      <w:r>
        <w:t>ties, e.g., income generation activities.</w:t>
      </w:r>
    </w:p>
    <w:p w14:paraId="2AA46E5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12AF2E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SANRU III project offices would be located at ECC in the buildings constructed by SANRU I and II. This office space would be an in-kind contribution of ECC, and include use of the warehouse, library, storage c</w:t>
      </w:r>
      <w:r>
        <w:t xml:space="preserve">ontainers, access to the downstairs conference room, and an </w:t>
      </w:r>
      <w:r>
        <w:lastRenderedPageBreak/>
        <w:t>adequate number of offices and office space to accommodate the current and future staff for SANRU III. This may require ECC to terminate lease agreements with some organizations currently occupyin</w:t>
      </w:r>
      <w:r>
        <w:t>g office space in the SANRU building.</w:t>
      </w:r>
    </w:p>
    <w:p w14:paraId="67B456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p>
    <w:p w14:paraId="0C610EB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3. </w:t>
      </w:r>
      <w:r>
        <w:tab/>
        <w:t>Three Budget Scenarios</w:t>
      </w:r>
    </w:p>
    <w:p w14:paraId="027E4F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2CB5C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Current projects like Mimesa Belgium are providing an assistance package of approximately $25,000 per year to health zones. The “Plan Transitoire du Ministere de la Santé (2000-2002) estima</w:t>
      </w:r>
      <w:r>
        <w:t>tes that the annual operating costs for a typical health zone is around $100,000 (not counting investment costs). A SANRU III project could, therefore, play an important role to complete, increase and improve development assistance to health zones. Table 3</w:t>
      </w:r>
      <w:r>
        <w:t xml:space="preserve"> compares three scenarios for SANRU III in terms of objectives, number of health zones, and budget.</w:t>
      </w:r>
    </w:p>
    <w:p w14:paraId="0EB8E96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6DF2E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 “low-end” project might assist 25 health zones and four decentralized pharmaceutical depots with a few priority program interventions, e.g., MPA, HIV/AID</w:t>
      </w:r>
      <w:r>
        <w:t>S, and malaria. The project would include a minimum of assistance for rehabilitation and equipment. This scenario would provide$32,000 per year to ten co-assisted health zones and $50,000 per year in fifteen health zones where SANRU III is the principle pa</w:t>
      </w:r>
      <w:r>
        <w:t>rtner. Most of this assistance would be provided in the form of commodities. Project management cost is estimated to be 35% of the total assistance. The total cost of the project would be $1,500,000 per year or $7,500,000 over five years.</w:t>
      </w:r>
    </w:p>
    <w:p w14:paraId="1B097CB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38" w:type="dxa"/>
          <w:right w:w="38" w:type="dxa"/>
        </w:tblCellMar>
        <w:tblLook w:val="0000" w:firstRow="0" w:lastRow="0" w:firstColumn="0" w:lastColumn="0" w:noHBand="0" w:noVBand="0"/>
      </w:tblPr>
      <w:tblGrid>
        <w:gridCol w:w="1820"/>
        <w:gridCol w:w="2034"/>
        <w:gridCol w:w="2231"/>
        <w:gridCol w:w="2219"/>
      </w:tblGrid>
      <w:tr w:rsidR="00000000" w14:paraId="08D640DE" w14:textId="77777777">
        <w:tblPrEx>
          <w:tblCellMar>
            <w:top w:w="0" w:type="dxa"/>
            <w:bottom w:w="0" w:type="dxa"/>
          </w:tblCellMar>
        </w:tblPrEx>
        <w:trPr>
          <w:cantSplit/>
          <w:jc w:val="center"/>
        </w:trPr>
        <w:tc>
          <w:tcPr>
            <w:tcW w:w="8304" w:type="dxa"/>
            <w:gridSpan w:val="4"/>
            <w:tcBorders>
              <w:top w:val="none" w:sz="0" w:space="0" w:color="auto"/>
              <w:left w:val="none" w:sz="0" w:space="0" w:color="auto"/>
              <w:bottom w:val="single" w:sz="7" w:space="0" w:color="000000"/>
              <w:right w:val="none" w:sz="0" w:space="0" w:color="auto"/>
            </w:tcBorders>
          </w:tcPr>
          <w:p w14:paraId="56013EE2" w14:textId="77777777" w:rsidR="00000000" w:rsidRDefault="00132CF1">
            <w:pPr>
              <w:pStyle w:val="Heading1"/>
            </w:pPr>
            <w:r>
              <w:t>Table 3: Three S</w:t>
            </w:r>
            <w:r>
              <w:t>cenarios for a SANRU III Project</w:t>
            </w:r>
          </w:p>
        </w:tc>
      </w:tr>
      <w:tr w:rsidR="00000000" w14:paraId="3D03F137" w14:textId="77777777">
        <w:tblPrEx>
          <w:tblCellMar>
            <w:top w:w="0" w:type="dxa"/>
            <w:bottom w:w="0" w:type="dxa"/>
          </w:tblCellMar>
        </w:tblPrEx>
        <w:trPr>
          <w:cantSplit/>
          <w:jc w:val="center"/>
        </w:trPr>
        <w:tc>
          <w:tcPr>
            <w:tcW w:w="1820" w:type="dxa"/>
            <w:vMerge w:val="restart"/>
            <w:tcBorders>
              <w:top w:val="single" w:sz="7" w:space="0" w:color="000000"/>
              <w:left w:val="single" w:sz="7" w:space="0" w:color="000000"/>
              <w:bottom w:val="single" w:sz="7" w:space="0" w:color="000000"/>
              <w:right w:val="single" w:sz="7" w:space="0" w:color="000000"/>
            </w:tcBorders>
          </w:tcPr>
          <w:p w14:paraId="1E83332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pPr>
          </w:p>
        </w:tc>
        <w:tc>
          <w:tcPr>
            <w:tcW w:w="6484" w:type="dxa"/>
            <w:gridSpan w:val="3"/>
            <w:tcBorders>
              <w:top w:val="single" w:sz="7" w:space="0" w:color="000000"/>
              <w:left w:val="single" w:sz="7" w:space="0" w:color="000000"/>
              <w:bottom w:val="single" w:sz="7" w:space="0" w:color="000000"/>
              <w:right w:val="single" w:sz="7" w:space="0" w:color="000000"/>
            </w:tcBorders>
          </w:tcPr>
          <w:p w14:paraId="2A4F3DD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pPr>
            <w:r>
              <w:rPr>
                <w:b/>
              </w:rPr>
              <w:t>Scope of Project Objectives and Resources</w:t>
            </w:r>
          </w:p>
        </w:tc>
      </w:tr>
      <w:tr w:rsidR="00000000" w14:paraId="2EFB131B" w14:textId="77777777">
        <w:tblPrEx>
          <w:tblCellMar>
            <w:top w:w="0" w:type="dxa"/>
            <w:bottom w:w="0" w:type="dxa"/>
          </w:tblCellMar>
        </w:tblPrEx>
        <w:trPr>
          <w:cantSplit/>
          <w:jc w:val="center"/>
        </w:trPr>
        <w:tc>
          <w:tcPr>
            <w:tcW w:w="1820" w:type="dxa"/>
            <w:vMerge/>
            <w:tcBorders>
              <w:top w:val="single" w:sz="7" w:space="0" w:color="000000"/>
              <w:left w:val="single" w:sz="7" w:space="0" w:color="000000"/>
              <w:bottom w:val="single" w:sz="7" w:space="0" w:color="000000"/>
              <w:right w:val="single" w:sz="7" w:space="0" w:color="000000"/>
            </w:tcBorders>
          </w:tcPr>
          <w:p w14:paraId="5B49A6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pPr>
          </w:p>
        </w:tc>
        <w:tc>
          <w:tcPr>
            <w:tcW w:w="2034" w:type="dxa"/>
            <w:tcBorders>
              <w:top w:val="single" w:sz="7" w:space="0" w:color="000000"/>
              <w:left w:val="single" w:sz="7" w:space="0" w:color="000000"/>
              <w:bottom w:val="single" w:sz="7" w:space="0" w:color="000000"/>
              <w:right w:val="single" w:sz="7" w:space="0" w:color="000000"/>
            </w:tcBorders>
          </w:tcPr>
          <w:p w14:paraId="33927A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pPr>
            <w:r>
              <w:rPr>
                <w:b/>
              </w:rPr>
              <w:t>Low</w:t>
            </w:r>
          </w:p>
        </w:tc>
        <w:tc>
          <w:tcPr>
            <w:tcW w:w="2231" w:type="dxa"/>
            <w:tcBorders>
              <w:top w:val="single" w:sz="7" w:space="0" w:color="000000"/>
              <w:left w:val="single" w:sz="7" w:space="0" w:color="000000"/>
              <w:bottom w:val="single" w:sz="7" w:space="0" w:color="000000"/>
              <w:right w:val="single" w:sz="7" w:space="0" w:color="000000"/>
            </w:tcBorders>
          </w:tcPr>
          <w:p w14:paraId="15712AC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pPr>
            <w:r>
              <w:rPr>
                <w:b/>
              </w:rPr>
              <w:t>Mid</w:t>
            </w:r>
          </w:p>
        </w:tc>
        <w:tc>
          <w:tcPr>
            <w:tcW w:w="2219" w:type="dxa"/>
            <w:tcBorders>
              <w:top w:val="single" w:sz="7" w:space="0" w:color="000000"/>
              <w:left w:val="single" w:sz="7" w:space="0" w:color="000000"/>
              <w:bottom w:val="single" w:sz="7" w:space="0" w:color="000000"/>
              <w:right w:val="single" w:sz="7" w:space="0" w:color="000000"/>
            </w:tcBorders>
          </w:tcPr>
          <w:p w14:paraId="3183F92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pPr>
            <w:r>
              <w:rPr>
                <w:b/>
              </w:rPr>
              <w:t>High</w:t>
            </w:r>
          </w:p>
        </w:tc>
      </w:tr>
      <w:tr w:rsidR="00000000" w14:paraId="26ECC8CB" w14:textId="77777777">
        <w:tblPrEx>
          <w:tblCellMar>
            <w:top w:w="0" w:type="dxa"/>
            <w:bottom w:w="0" w:type="dxa"/>
          </w:tblCellMar>
        </w:tblPrEx>
        <w:trPr>
          <w:cantSplit/>
          <w:jc w:val="center"/>
        </w:trPr>
        <w:tc>
          <w:tcPr>
            <w:tcW w:w="1820" w:type="dxa"/>
            <w:tcBorders>
              <w:top w:val="single" w:sz="7" w:space="0" w:color="000000"/>
              <w:left w:val="single" w:sz="7" w:space="0" w:color="000000"/>
              <w:bottom w:val="single" w:sz="7" w:space="0" w:color="000000"/>
              <w:right w:val="single" w:sz="7" w:space="0" w:color="000000"/>
            </w:tcBorders>
          </w:tcPr>
          <w:p w14:paraId="7118D1E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b/>
                <w:sz w:val="22"/>
              </w:rPr>
            </w:pPr>
            <w:r>
              <w:rPr>
                <w:b/>
                <w:sz w:val="22"/>
              </w:rPr>
              <w:t xml:space="preserve">Objectives </w:t>
            </w:r>
          </w:p>
          <w:p w14:paraId="603904E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b/>
                <w:sz w:val="22"/>
              </w:rPr>
              <w:t>for program interventions</w:t>
            </w:r>
          </w:p>
        </w:tc>
        <w:tc>
          <w:tcPr>
            <w:tcW w:w="2034" w:type="dxa"/>
            <w:tcBorders>
              <w:top w:val="single" w:sz="7" w:space="0" w:color="000000"/>
              <w:left w:val="single" w:sz="7" w:space="0" w:color="000000"/>
              <w:bottom w:val="single" w:sz="7" w:space="0" w:color="000000"/>
              <w:right w:val="single" w:sz="7" w:space="0" w:color="000000"/>
            </w:tcBorders>
          </w:tcPr>
          <w:p w14:paraId="067EBD8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sz w:val="22"/>
              </w:rPr>
            </w:pPr>
            <w:r>
              <w:rPr>
                <w:sz w:val="22"/>
              </w:rPr>
              <w:t>PMA</w:t>
            </w:r>
          </w:p>
          <w:p w14:paraId="473AD90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HIV/AIDS</w:t>
            </w:r>
          </w:p>
          <w:p w14:paraId="37A5100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sz w:val="22"/>
              </w:rPr>
              <w:t>Malaria</w:t>
            </w:r>
          </w:p>
        </w:tc>
        <w:tc>
          <w:tcPr>
            <w:tcW w:w="2231" w:type="dxa"/>
            <w:tcBorders>
              <w:top w:val="single" w:sz="7" w:space="0" w:color="000000"/>
              <w:left w:val="single" w:sz="7" w:space="0" w:color="000000"/>
              <w:bottom w:val="single" w:sz="7" w:space="0" w:color="000000"/>
              <w:right w:val="single" w:sz="7" w:space="0" w:color="000000"/>
            </w:tcBorders>
          </w:tcPr>
          <w:p w14:paraId="52659E2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sz w:val="22"/>
              </w:rPr>
            </w:pPr>
            <w:r>
              <w:rPr>
                <w:sz w:val="22"/>
              </w:rPr>
              <w:t>PMA</w:t>
            </w:r>
          </w:p>
          <w:p w14:paraId="1F706F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HIV/AIDS</w:t>
            </w:r>
          </w:p>
          <w:p w14:paraId="376979A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Malaria</w:t>
            </w:r>
          </w:p>
          <w:p w14:paraId="646C5EA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sz w:val="22"/>
              </w:rPr>
              <w:t>Oncho</w:t>
            </w:r>
          </w:p>
        </w:tc>
        <w:tc>
          <w:tcPr>
            <w:tcW w:w="2219" w:type="dxa"/>
            <w:tcBorders>
              <w:top w:val="single" w:sz="7" w:space="0" w:color="000000"/>
              <w:left w:val="single" w:sz="7" w:space="0" w:color="000000"/>
              <w:bottom w:val="single" w:sz="7" w:space="0" w:color="000000"/>
              <w:right w:val="single" w:sz="7" w:space="0" w:color="000000"/>
            </w:tcBorders>
          </w:tcPr>
          <w:p w14:paraId="2C78BB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sz w:val="22"/>
              </w:rPr>
            </w:pPr>
            <w:r>
              <w:rPr>
                <w:sz w:val="22"/>
              </w:rPr>
              <w:t>PMA &amp; PCA</w:t>
            </w:r>
          </w:p>
          <w:p w14:paraId="2EAB235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HIV/AIDS</w:t>
            </w:r>
          </w:p>
          <w:p w14:paraId="7678158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Malaria</w:t>
            </w:r>
          </w:p>
          <w:p w14:paraId="77DFA49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Nutrition</w:t>
            </w:r>
          </w:p>
          <w:p w14:paraId="59BA94D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Water/Sanitation</w:t>
            </w:r>
          </w:p>
          <w:p w14:paraId="65EBEC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sz w:val="22"/>
              </w:rPr>
              <w:t>Oncho, TB</w:t>
            </w:r>
          </w:p>
        </w:tc>
      </w:tr>
      <w:tr w:rsidR="00000000" w14:paraId="3C9FF969" w14:textId="77777777">
        <w:tblPrEx>
          <w:tblCellMar>
            <w:top w:w="0" w:type="dxa"/>
            <w:bottom w:w="0" w:type="dxa"/>
          </w:tblCellMar>
        </w:tblPrEx>
        <w:trPr>
          <w:cantSplit/>
          <w:jc w:val="center"/>
        </w:trPr>
        <w:tc>
          <w:tcPr>
            <w:tcW w:w="1820" w:type="dxa"/>
            <w:tcBorders>
              <w:top w:val="single" w:sz="7" w:space="0" w:color="000000"/>
              <w:left w:val="single" w:sz="7" w:space="0" w:color="000000"/>
              <w:bottom w:val="single" w:sz="7" w:space="0" w:color="000000"/>
              <w:right w:val="single" w:sz="7" w:space="0" w:color="000000"/>
            </w:tcBorders>
          </w:tcPr>
          <w:p w14:paraId="64DFC9E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b/>
                <w:sz w:val="22"/>
              </w:rPr>
            </w:pPr>
            <w:r>
              <w:rPr>
                <w:b/>
                <w:sz w:val="22"/>
              </w:rPr>
              <w:t xml:space="preserve">Objectives </w:t>
            </w:r>
          </w:p>
          <w:p w14:paraId="785222B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sz w:val="22"/>
              </w:rPr>
            </w:pPr>
            <w:r>
              <w:rPr>
                <w:b/>
                <w:sz w:val="22"/>
              </w:rPr>
              <w:t xml:space="preserve">to reinforce </w:t>
            </w:r>
          </w:p>
          <w:p w14:paraId="020AF1B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b/>
                <w:sz w:val="22"/>
              </w:rPr>
              <w:t>support systems</w:t>
            </w:r>
          </w:p>
        </w:tc>
        <w:tc>
          <w:tcPr>
            <w:tcW w:w="2034" w:type="dxa"/>
            <w:tcBorders>
              <w:top w:val="single" w:sz="7" w:space="0" w:color="000000"/>
              <w:left w:val="single" w:sz="7" w:space="0" w:color="000000"/>
              <w:bottom w:val="single" w:sz="7" w:space="0" w:color="000000"/>
              <w:right w:val="single" w:sz="7" w:space="0" w:color="000000"/>
            </w:tcBorders>
          </w:tcPr>
          <w:p w14:paraId="78E6EF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sz w:val="22"/>
              </w:rPr>
            </w:pPr>
            <w:r>
              <w:rPr>
                <w:sz w:val="22"/>
              </w:rPr>
              <w:t>Supply Lines</w:t>
            </w:r>
          </w:p>
          <w:p w14:paraId="4E6F0C6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 xml:space="preserve">Training </w:t>
            </w:r>
          </w:p>
          <w:p w14:paraId="153B2A6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Equipment</w:t>
            </w:r>
          </w:p>
          <w:p w14:paraId="19D57AB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Communications</w:t>
            </w:r>
          </w:p>
          <w:p w14:paraId="2DD2AB0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sz w:val="22"/>
              </w:rPr>
              <w:t>Health Education</w:t>
            </w:r>
          </w:p>
        </w:tc>
        <w:tc>
          <w:tcPr>
            <w:tcW w:w="2231" w:type="dxa"/>
            <w:tcBorders>
              <w:top w:val="single" w:sz="7" w:space="0" w:color="000000"/>
              <w:left w:val="single" w:sz="7" w:space="0" w:color="000000"/>
              <w:bottom w:val="single" w:sz="7" w:space="0" w:color="000000"/>
              <w:right w:val="single" w:sz="7" w:space="0" w:color="000000"/>
            </w:tcBorders>
          </w:tcPr>
          <w:p w14:paraId="05F7395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sz w:val="22"/>
              </w:rPr>
            </w:pPr>
            <w:r>
              <w:rPr>
                <w:sz w:val="22"/>
              </w:rPr>
              <w:t>Supply Lines</w:t>
            </w:r>
          </w:p>
          <w:p w14:paraId="7860126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Training</w:t>
            </w:r>
          </w:p>
          <w:p w14:paraId="18AFCC8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Equipment</w:t>
            </w:r>
          </w:p>
          <w:p w14:paraId="2B46CE8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Communications</w:t>
            </w:r>
          </w:p>
          <w:p w14:paraId="566E0FA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Health Education</w:t>
            </w:r>
          </w:p>
          <w:p w14:paraId="575C124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sz w:val="22"/>
              </w:rPr>
              <w:t>Health Info System</w:t>
            </w:r>
          </w:p>
        </w:tc>
        <w:tc>
          <w:tcPr>
            <w:tcW w:w="2219" w:type="dxa"/>
            <w:tcBorders>
              <w:top w:val="single" w:sz="7" w:space="0" w:color="000000"/>
              <w:left w:val="single" w:sz="7" w:space="0" w:color="000000"/>
              <w:bottom w:val="single" w:sz="7" w:space="0" w:color="000000"/>
              <w:right w:val="single" w:sz="7" w:space="0" w:color="000000"/>
            </w:tcBorders>
          </w:tcPr>
          <w:p w14:paraId="0235EAA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jc w:val="both"/>
              <w:rPr>
                <w:sz w:val="22"/>
              </w:rPr>
            </w:pPr>
            <w:r>
              <w:rPr>
                <w:sz w:val="22"/>
              </w:rPr>
              <w:t>Supply Lines</w:t>
            </w:r>
          </w:p>
          <w:p w14:paraId="6977359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Training</w:t>
            </w:r>
          </w:p>
          <w:p w14:paraId="1D4F116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Equipment</w:t>
            </w:r>
          </w:p>
          <w:p w14:paraId="7D5ACA4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Communications</w:t>
            </w:r>
          </w:p>
          <w:p w14:paraId="1F0F9C7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Health Education</w:t>
            </w:r>
          </w:p>
          <w:p w14:paraId="34F1D5B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sz w:val="22"/>
              </w:rPr>
              <w:t>Health Info Sy</w:t>
            </w:r>
            <w:r>
              <w:rPr>
                <w:sz w:val="22"/>
              </w:rPr>
              <w:t xml:space="preserve">stem </w:t>
            </w:r>
          </w:p>
        </w:tc>
      </w:tr>
      <w:tr w:rsidR="00000000" w14:paraId="1D8E7A12" w14:textId="77777777">
        <w:tblPrEx>
          <w:tblCellMar>
            <w:top w:w="0" w:type="dxa"/>
            <w:bottom w:w="0" w:type="dxa"/>
          </w:tblCellMar>
        </w:tblPrEx>
        <w:trPr>
          <w:cantSplit/>
          <w:jc w:val="center"/>
        </w:trPr>
        <w:tc>
          <w:tcPr>
            <w:tcW w:w="1820" w:type="dxa"/>
            <w:tcBorders>
              <w:top w:val="single" w:sz="7" w:space="0" w:color="000000"/>
              <w:left w:val="single" w:sz="7" w:space="0" w:color="000000"/>
              <w:bottom w:val="single" w:sz="7" w:space="0" w:color="000000"/>
              <w:right w:val="single" w:sz="7" w:space="0" w:color="000000"/>
            </w:tcBorders>
          </w:tcPr>
          <w:p w14:paraId="603012A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rPr>
                <w:sz w:val="22"/>
              </w:rPr>
            </w:pPr>
            <w:r>
              <w:rPr>
                <w:b/>
                <w:sz w:val="22"/>
              </w:rPr>
              <w:t>Health Zones</w:t>
            </w:r>
          </w:p>
        </w:tc>
        <w:tc>
          <w:tcPr>
            <w:tcW w:w="2034" w:type="dxa"/>
            <w:tcBorders>
              <w:top w:val="single" w:sz="7" w:space="0" w:color="000000"/>
              <w:left w:val="single" w:sz="7" w:space="0" w:color="000000"/>
              <w:bottom w:val="single" w:sz="7" w:space="0" w:color="000000"/>
              <w:right w:val="single" w:sz="7" w:space="0" w:color="000000"/>
            </w:tcBorders>
          </w:tcPr>
          <w:p w14:paraId="2F476A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25</w:t>
            </w:r>
          </w:p>
        </w:tc>
        <w:tc>
          <w:tcPr>
            <w:tcW w:w="2231" w:type="dxa"/>
            <w:tcBorders>
              <w:top w:val="single" w:sz="7" w:space="0" w:color="000000"/>
              <w:left w:val="single" w:sz="7" w:space="0" w:color="000000"/>
              <w:bottom w:val="single" w:sz="7" w:space="0" w:color="000000"/>
              <w:right w:val="single" w:sz="7" w:space="0" w:color="000000"/>
            </w:tcBorders>
          </w:tcPr>
          <w:p w14:paraId="61BB69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40</w:t>
            </w:r>
          </w:p>
        </w:tc>
        <w:tc>
          <w:tcPr>
            <w:tcW w:w="2219" w:type="dxa"/>
            <w:tcBorders>
              <w:top w:val="single" w:sz="7" w:space="0" w:color="000000"/>
              <w:left w:val="single" w:sz="7" w:space="0" w:color="000000"/>
              <w:bottom w:val="single" w:sz="7" w:space="0" w:color="000000"/>
              <w:right w:val="single" w:sz="7" w:space="0" w:color="000000"/>
            </w:tcBorders>
          </w:tcPr>
          <w:p w14:paraId="6DCE473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60</w:t>
            </w:r>
          </w:p>
        </w:tc>
      </w:tr>
      <w:tr w:rsidR="00000000" w14:paraId="4E21A195" w14:textId="77777777">
        <w:tblPrEx>
          <w:tblCellMar>
            <w:top w:w="0" w:type="dxa"/>
            <w:bottom w:w="0" w:type="dxa"/>
          </w:tblCellMar>
        </w:tblPrEx>
        <w:trPr>
          <w:cantSplit/>
          <w:jc w:val="center"/>
        </w:trPr>
        <w:tc>
          <w:tcPr>
            <w:tcW w:w="1820" w:type="dxa"/>
            <w:tcBorders>
              <w:top w:val="single" w:sz="7" w:space="0" w:color="000000"/>
              <w:left w:val="single" w:sz="7" w:space="0" w:color="000000"/>
              <w:bottom w:val="single" w:sz="7" w:space="0" w:color="000000"/>
              <w:right w:val="single" w:sz="7" w:space="0" w:color="000000"/>
            </w:tcBorders>
          </w:tcPr>
          <w:p w14:paraId="7DEDD8D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rPr>
                <w:sz w:val="22"/>
              </w:rPr>
            </w:pPr>
            <w:r>
              <w:rPr>
                <w:b/>
                <w:sz w:val="22"/>
              </w:rPr>
              <w:t>Amt/HZ/year</w:t>
            </w:r>
          </w:p>
        </w:tc>
        <w:tc>
          <w:tcPr>
            <w:tcW w:w="2034" w:type="dxa"/>
            <w:tcBorders>
              <w:top w:val="single" w:sz="7" w:space="0" w:color="000000"/>
              <w:left w:val="single" w:sz="7" w:space="0" w:color="000000"/>
              <w:bottom w:val="single" w:sz="7" w:space="0" w:color="000000"/>
              <w:right w:val="single" w:sz="7" w:space="0" w:color="000000"/>
            </w:tcBorders>
          </w:tcPr>
          <w:p w14:paraId="28A44A7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$39,000</w:t>
            </w:r>
          </w:p>
        </w:tc>
        <w:tc>
          <w:tcPr>
            <w:tcW w:w="2231" w:type="dxa"/>
            <w:tcBorders>
              <w:top w:val="single" w:sz="7" w:space="0" w:color="000000"/>
              <w:left w:val="single" w:sz="7" w:space="0" w:color="000000"/>
              <w:bottom w:val="single" w:sz="7" w:space="0" w:color="000000"/>
              <w:right w:val="single" w:sz="7" w:space="0" w:color="000000"/>
            </w:tcBorders>
          </w:tcPr>
          <w:p w14:paraId="41CA282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$53,500</w:t>
            </w:r>
          </w:p>
        </w:tc>
        <w:tc>
          <w:tcPr>
            <w:tcW w:w="2219" w:type="dxa"/>
            <w:tcBorders>
              <w:top w:val="single" w:sz="7" w:space="0" w:color="000000"/>
              <w:left w:val="single" w:sz="7" w:space="0" w:color="000000"/>
              <w:bottom w:val="single" w:sz="7" w:space="0" w:color="000000"/>
              <w:right w:val="single" w:sz="7" w:space="0" w:color="000000"/>
            </w:tcBorders>
          </w:tcPr>
          <w:p w14:paraId="03722C7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$60,000</w:t>
            </w:r>
          </w:p>
        </w:tc>
      </w:tr>
      <w:tr w:rsidR="00000000" w14:paraId="67F8B09E" w14:textId="77777777">
        <w:tblPrEx>
          <w:tblCellMar>
            <w:top w:w="0" w:type="dxa"/>
            <w:bottom w:w="0" w:type="dxa"/>
          </w:tblCellMar>
        </w:tblPrEx>
        <w:trPr>
          <w:cantSplit/>
          <w:jc w:val="center"/>
        </w:trPr>
        <w:tc>
          <w:tcPr>
            <w:tcW w:w="1820" w:type="dxa"/>
            <w:tcBorders>
              <w:top w:val="single" w:sz="7" w:space="0" w:color="000000"/>
              <w:left w:val="single" w:sz="7" w:space="0" w:color="000000"/>
              <w:bottom w:val="single" w:sz="7" w:space="0" w:color="000000"/>
              <w:right w:val="single" w:sz="7" w:space="0" w:color="000000"/>
            </w:tcBorders>
          </w:tcPr>
          <w:p w14:paraId="7B40B9B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rPr>
                <w:sz w:val="22"/>
              </w:rPr>
            </w:pPr>
            <w:r>
              <w:rPr>
                <w:b/>
                <w:sz w:val="22"/>
              </w:rPr>
              <w:t>Budget per year</w:t>
            </w:r>
          </w:p>
        </w:tc>
        <w:tc>
          <w:tcPr>
            <w:tcW w:w="2034" w:type="dxa"/>
            <w:tcBorders>
              <w:top w:val="single" w:sz="7" w:space="0" w:color="000000"/>
              <w:left w:val="single" w:sz="7" w:space="0" w:color="000000"/>
              <w:bottom w:val="single" w:sz="7" w:space="0" w:color="000000"/>
              <w:right w:val="single" w:sz="7" w:space="0" w:color="000000"/>
            </w:tcBorders>
          </w:tcPr>
          <w:p w14:paraId="7D22044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$1,500,000</w:t>
            </w:r>
          </w:p>
        </w:tc>
        <w:tc>
          <w:tcPr>
            <w:tcW w:w="2231" w:type="dxa"/>
            <w:tcBorders>
              <w:top w:val="single" w:sz="7" w:space="0" w:color="000000"/>
              <w:left w:val="single" w:sz="7" w:space="0" w:color="000000"/>
              <w:bottom w:val="single" w:sz="7" w:space="0" w:color="000000"/>
              <w:right w:val="single" w:sz="7" w:space="0" w:color="000000"/>
            </w:tcBorders>
          </w:tcPr>
          <w:p w14:paraId="1D0B5E2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$3,100,000</w:t>
            </w:r>
          </w:p>
        </w:tc>
        <w:tc>
          <w:tcPr>
            <w:tcW w:w="2219" w:type="dxa"/>
            <w:tcBorders>
              <w:top w:val="single" w:sz="7" w:space="0" w:color="000000"/>
              <w:left w:val="single" w:sz="7" w:space="0" w:color="000000"/>
              <w:bottom w:val="single" w:sz="7" w:space="0" w:color="000000"/>
              <w:right w:val="single" w:sz="7" w:space="0" w:color="000000"/>
            </w:tcBorders>
          </w:tcPr>
          <w:p w14:paraId="5826EA5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$5,000,000</w:t>
            </w:r>
          </w:p>
        </w:tc>
      </w:tr>
      <w:tr w:rsidR="00000000" w14:paraId="6B28B65F" w14:textId="77777777">
        <w:tblPrEx>
          <w:tblCellMar>
            <w:top w:w="0" w:type="dxa"/>
            <w:bottom w:w="0" w:type="dxa"/>
          </w:tblCellMar>
        </w:tblPrEx>
        <w:trPr>
          <w:cantSplit/>
          <w:jc w:val="center"/>
        </w:trPr>
        <w:tc>
          <w:tcPr>
            <w:tcW w:w="1820" w:type="dxa"/>
            <w:tcBorders>
              <w:top w:val="single" w:sz="7" w:space="0" w:color="000000"/>
              <w:left w:val="single" w:sz="7" w:space="0" w:color="000000"/>
              <w:bottom w:val="single" w:sz="7" w:space="0" w:color="000000"/>
              <w:right w:val="single" w:sz="7" w:space="0" w:color="000000"/>
            </w:tcBorders>
          </w:tcPr>
          <w:p w14:paraId="4A9C934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both"/>
              <w:rPr>
                <w:sz w:val="22"/>
              </w:rPr>
            </w:pPr>
            <w:r>
              <w:rPr>
                <w:b/>
                <w:sz w:val="22"/>
              </w:rPr>
              <w:t>Project Management</w:t>
            </w:r>
          </w:p>
        </w:tc>
        <w:tc>
          <w:tcPr>
            <w:tcW w:w="2034" w:type="dxa"/>
            <w:tcBorders>
              <w:top w:val="single" w:sz="7" w:space="0" w:color="000000"/>
              <w:left w:val="single" w:sz="7" w:space="0" w:color="000000"/>
              <w:bottom w:val="single" w:sz="7" w:space="0" w:color="000000"/>
              <w:right w:val="single" w:sz="7" w:space="0" w:color="000000"/>
            </w:tcBorders>
          </w:tcPr>
          <w:p w14:paraId="73CA407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35%</w:t>
            </w:r>
          </w:p>
        </w:tc>
        <w:tc>
          <w:tcPr>
            <w:tcW w:w="2231" w:type="dxa"/>
            <w:tcBorders>
              <w:top w:val="single" w:sz="7" w:space="0" w:color="000000"/>
              <w:left w:val="single" w:sz="7" w:space="0" w:color="000000"/>
              <w:bottom w:val="single" w:sz="7" w:space="0" w:color="000000"/>
              <w:right w:val="single" w:sz="7" w:space="0" w:color="000000"/>
            </w:tcBorders>
          </w:tcPr>
          <w:p w14:paraId="3117E7E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33%</w:t>
            </w:r>
          </w:p>
        </w:tc>
        <w:tc>
          <w:tcPr>
            <w:tcW w:w="2219" w:type="dxa"/>
            <w:tcBorders>
              <w:top w:val="single" w:sz="7" w:space="0" w:color="000000"/>
              <w:left w:val="single" w:sz="7" w:space="0" w:color="000000"/>
              <w:bottom w:val="single" w:sz="7" w:space="0" w:color="000000"/>
              <w:right w:val="single" w:sz="7" w:space="0" w:color="000000"/>
            </w:tcBorders>
          </w:tcPr>
          <w:p w14:paraId="7D2763B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rPr>
                <w:sz w:val="22"/>
              </w:rPr>
            </w:pPr>
            <w:r>
              <w:rPr>
                <w:sz w:val="22"/>
              </w:rPr>
              <w:t>30%</w:t>
            </w:r>
          </w:p>
        </w:tc>
      </w:tr>
    </w:tbl>
    <w:p w14:paraId="13E94D8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85006F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lastRenderedPageBreak/>
        <w:t>A “mid-range” project might assist forty health zones and six decentralized depots with an expanded progra</w:t>
      </w:r>
      <w:r>
        <w:t>m of assistance for nutrition, water/sanitation, hospital rehabilitation and equipment. This scenario would provide of $42,000 per year to twenty co-assisted health zones and $67,000 per year in twenty health zones where SANRU III is the principle partner.</w:t>
      </w:r>
      <w:r>
        <w:t xml:space="preserve"> Most of this assistance would be provided in the form of commodities. Project management cost is estimated to be 33% of total assistance. The total cost of the project would be $3,100,000 per year or $15,500,000 over five years.</w:t>
      </w:r>
    </w:p>
    <w:p w14:paraId="3128F4A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B3F3F8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 “high-end” project coul</w:t>
      </w:r>
      <w:r>
        <w:t>d assist sixty health zones and eight decentralized depots with a fairly comprehensive assistance for most programs interventions and support components. This assistance would average $45,000 per year in thirty co-assisted health zones and $75,000 per year</w:t>
      </w:r>
      <w:r>
        <w:t xml:space="preserve"> in thirty health zones where SANRU III is the principle partner. Most of this assistance would be provided in the form of commodities. Project management cost is estimated to be 30% of total assistance. The total cost of the project would be $5,000,000 pe</w:t>
      </w:r>
      <w:r>
        <w:t>r year or $25,000,000 over five years. The summary line item budget for this scenario is shown in Table 4:</w:t>
      </w:r>
    </w:p>
    <w:p w14:paraId="1474FE1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25" w:type="dxa"/>
          <w:right w:w="125" w:type="dxa"/>
        </w:tblCellMar>
        <w:tblLook w:val="0000" w:firstRow="0" w:lastRow="0" w:firstColumn="0" w:lastColumn="0" w:noHBand="0" w:noVBand="0"/>
      </w:tblPr>
      <w:tblGrid>
        <w:gridCol w:w="2586"/>
        <w:gridCol w:w="1436"/>
        <w:gridCol w:w="1775"/>
        <w:gridCol w:w="1523"/>
        <w:gridCol w:w="1522"/>
      </w:tblGrid>
      <w:tr w:rsidR="00000000" w14:paraId="1722A3D9" w14:textId="77777777">
        <w:tblPrEx>
          <w:tblCellMar>
            <w:top w:w="0" w:type="dxa"/>
            <w:bottom w:w="0" w:type="dxa"/>
          </w:tblCellMar>
        </w:tblPrEx>
        <w:trPr>
          <w:cantSplit/>
          <w:jc w:val="center"/>
        </w:trPr>
        <w:tc>
          <w:tcPr>
            <w:tcW w:w="8842" w:type="dxa"/>
            <w:gridSpan w:val="5"/>
            <w:tcBorders>
              <w:top w:val="none" w:sz="0" w:space="0" w:color="auto"/>
              <w:left w:val="none" w:sz="0" w:space="0" w:color="auto"/>
              <w:bottom w:val="single" w:sz="7" w:space="0" w:color="000000"/>
              <w:right w:val="none" w:sz="0" w:space="0" w:color="auto"/>
            </w:tcBorders>
          </w:tcPr>
          <w:p w14:paraId="6745000A" w14:textId="77777777" w:rsidR="00000000" w:rsidRDefault="00132CF1">
            <w:pPr>
              <w:pStyle w:val="Heading1"/>
              <w:spacing w:before="20" w:after="0"/>
            </w:pPr>
            <w:r>
              <w:t>Table 4: Tentative Budget for SANRU III for 60 Health Zones</w:t>
            </w:r>
          </w:p>
          <w:p w14:paraId="5D1F5C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3"/>
              <w:jc w:val="center"/>
            </w:pPr>
            <w:r>
              <w:t>(in 1000s of dollars)</w:t>
            </w:r>
          </w:p>
        </w:tc>
      </w:tr>
      <w:tr w:rsidR="00000000" w14:paraId="20E5B95C"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26F46FD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p>
        </w:tc>
        <w:tc>
          <w:tcPr>
            <w:tcW w:w="1436" w:type="dxa"/>
            <w:tcBorders>
              <w:top w:val="single" w:sz="7" w:space="0" w:color="000000"/>
              <w:left w:val="single" w:sz="7" w:space="0" w:color="000000"/>
              <w:bottom w:val="single" w:sz="7" w:space="0" w:color="000000"/>
              <w:right w:val="single" w:sz="7" w:space="0" w:color="000000"/>
            </w:tcBorders>
          </w:tcPr>
          <w:p w14:paraId="0A731A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30 HZ</w:t>
            </w:r>
          </w:p>
        </w:tc>
        <w:tc>
          <w:tcPr>
            <w:tcW w:w="1775" w:type="dxa"/>
            <w:tcBorders>
              <w:top w:val="single" w:sz="7" w:space="0" w:color="000000"/>
              <w:left w:val="single" w:sz="7" w:space="0" w:color="000000"/>
              <w:bottom w:val="single" w:sz="7" w:space="0" w:color="000000"/>
              <w:right w:val="single" w:sz="7" w:space="0" w:color="000000"/>
            </w:tcBorders>
          </w:tcPr>
          <w:p w14:paraId="7CCB2A2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30 HZ</w:t>
            </w:r>
          </w:p>
        </w:tc>
        <w:tc>
          <w:tcPr>
            <w:tcW w:w="1523" w:type="dxa"/>
            <w:tcBorders>
              <w:top w:val="single" w:sz="7" w:space="0" w:color="000000"/>
              <w:left w:val="single" w:sz="7" w:space="0" w:color="000000"/>
              <w:bottom w:val="single" w:sz="7" w:space="0" w:color="000000"/>
              <w:right w:val="single" w:sz="7" w:space="0" w:color="000000"/>
            </w:tcBorders>
          </w:tcPr>
          <w:p w14:paraId="191C519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8 depots</w:t>
            </w:r>
          </w:p>
        </w:tc>
        <w:tc>
          <w:tcPr>
            <w:tcW w:w="1522" w:type="dxa"/>
            <w:tcBorders>
              <w:top w:val="single" w:sz="7" w:space="0" w:color="000000"/>
              <w:left w:val="single" w:sz="7" w:space="0" w:color="000000"/>
              <w:bottom w:val="single" w:sz="7" w:space="0" w:color="000000"/>
              <w:right w:val="single" w:sz="7" w:space="0" w:color="000000"/>
            </w:tcBorders>
          </w:tcPr>
          <w:p w14:paraId="6E71DAD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Total</w:t>
            </w:r>
          </w:p>
        </w:tc>
      </w:tr>
      <w:tr w:rsidR="00000000" w14:paraId="42F602CD"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2804C21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Supervision</w:t>
            </w:r>
          </w:p>
        </w:tc>
        <w:tc>
          <w:tcPr>
            <w:tcW w:w="1436" w:type="dxa"/>
            <w:tcBorders>
              <w:top w:val="single" w:sz="7" w:space="0" w:color="000000"/>
              <w:left w:val="single" w:sz="7" w:space="0" w:color="000000"/>
              <w:bottom w:val="single" w:sz="7" w:space="0" w:color="000000"/>
              <w:right w:val="single" w:sz="7" w:space="0" w:color="000000"/>
            </w:tcBorders>
          </w:tcPr>
          <w:p w14:paraId="59967A4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$810</w:t>
            </w:r>
          </w:p>
        </w:tc>
        <w:tc>
          <w:tcPr>
            <w:tcW w:w="1775" w:type="dxa"/>
            <w:tcBorders>
              <w:top w:val="single" w:sz="7" w:space="0" w:color="000000"/>
              <w:left w:val="single" w:sz="7" w:space="0" w:color="000000"/>
              <w:bottom w:val="single" w:sz="7" w:space="0" w:color="000000"/>
              <w:right w:val="single" w:sz="7" w:space="0" w:color="000000"/>
            </w:tcBorders>
          </w:tcPr>
          <w:p w14:paraId="7CDE60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$1,950</w:t>
            </w:r>
          </w:p>
        </w:tc>
        <w:tc>
          <w:tcPr>
            <w:tcW w:w="1523" w:type="dxa"/>
            <w:tcBorders>
              <w:top w:val="single" w:sz="7" w:space="0" w:color="000000"/>
              <w:left w:val="single" w:sz="7" w:space="0" w:color="000000"/>
              <w:bottom w:val="single" w:sz="7" w:space="0" w:color="000000"/>
              <w:right w:val="single" w:sz="7" w:space="0" w:color="000000"/>
            </w:tcBorders>
          </w:tcPr>
          <w:p w14:paraId="7A3610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$200</w:t>
            </w:r>
          </w:p>
        </w:tc>
        <w:tc>
          <w:tcPr>
            <w:tcW w:w="1522" w:type="dxa"/>
            <w:tcBorders>
              <w:top w:val="single" w:sz="7" w:space="0" w:color="000000"/>
              <w:left w:val="single" w:sz="7" w:space="0" w:color="000000"/>
              <w:bottom w:val="single" w:sz="7" w:space="0" w:color="000000"/>
              <w:right w:val="single" w:sz="7" w:space="0" w:color="000000"/>
            </w:tcBorders>
          </w:tcPr>
          <w:p w14:paraId="0732CD2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$2,960</w:t>
            </w:r>
          </w:p>
        </w:tc>
      </w:tr>
      <w:tr w:rsidR="00000000" w14:paraId="057DE87C"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72D648F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Rehabilitation</w:t>
            </w:r>
          </w:p>
        </w:tc>
        <w:tc>
          <w:tcPr>
            <w:tcW w:w="1436" w:type="dxa"/>
            <w:tcBorders>
              <w:top w:val="single" w:sz="7" w:space="0" w:color="000000"/>
              <w:left w:val="single" w:sz="7" w:space="0" w:color="000000"/>
              <w:bottom w:val="single" w:sz="7" w:space="0" w:color="000000"/>
              <w:right w:val="single" w:sz="7" w:space="0" w:color="000000"/>
            </w:tcBorders>
          </w:tcPr>
          <w:p w14:paraId="21B9108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$450</w:t>
            </w:r>
          </w:p>
        </w:tc>
        <w:tc>
          <w:tcPr>
            <w:tcW w:w="1775" w:type="dxa"/>
            <w:tcBorders>
              <w:top w:val="single" w:sz="7" w:space="0" w:color="000000"/>
              <w:left w:val="single" w:sz="7" w:space="0" w:color="000000"/>
              <w:bottom w:val="single" w:sz="7" w:space="0" w:color="000000"/>
              <w:right w:val="single" w:sz="7" w:space="0" w:color="000000"/>
            </w:tcBorders>
          </w:tcPr>
          <w:p w14:paraId="53BCEA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$1,500</w:t>
            </w:r>
          </w:p>
        </w:tc>
        <w:tc>
          <w:tcPr>
            <w:tcW w:w="1523" w:type="dxa"/>
            <w:tcBorders>
              <w:top w:val="single" w:sz="7" w:space="0" w:color="000000"/>
              <w:left w:val="single" w:sz="7" w:space="0" w:color="000000"/>
              <w:bottom w:val="single" w:sz="7" w:space="0" w:color="000000"/>
              <w:right w:val="single" w:sz="7" w:space="0" w:color="000000"/>
            </w:tcBorders>
          </w:tcPr>
          <w:p w14:paraId="1183FFE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$40</w:t>
            </w:r>
          </w:p>
        </w:tc>
        <w:tc>
          <w:tcPr>
            <w:tcW w:w="1522" w:type="dxa"/>
            <w:tcBorders>
              <w:top w:val="single" w:sz="7" w:space="0" w:color="000000"/>
              <w:left w:val="single" w:sz="7" w:space="0" w:color="000000"/>
              <w:bottom w:val="single" w:sz="7" w:space="0" w:color="000000"/>
              <w:right w:val="single" w:sz="7" w:space="0" w:color="000000"/>
            </w:tcBorders>
          </w:tcPr>
          <w:p w14:paraId="0FFD5A4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$1,990</w:t>
            </w:r>
          </w:p>
        </w:tc>
      </w:tr>
      <w:tr w:rsidR="00000000" w14:paraId="4A287600"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4A4C8C7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Solar Systems</w:t>
            </w:r>
          </w:p>
        </w:tc>
        <w:tc>
          <w:tcPr>
            <w:tcW w:w="1436" w:type="dxa"/>
            <w:tcBorders>
              <w:top w:val="single" w:sz="7" w:space="0" w:color="000000"/>
              <w:left w:val="single" w:sz="7" w:space="0" w:color="000000"/>
              <w:bottom w:val="single" w:sz="7" w:space="0" w:color="000000"/>
              <w:right w:val="single" w:sz="7" w:space="0" w:color="000000"/>
            </w:tcBorders>
          </w:tcPr>
          <w:p w14:paraId="75B5FD5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$45</w:t>
            </w:r>
          </w:p>
        </w:tc>
        <w:tc>
          <w:tcPr>
            <w:tcW w:w="1775" w:type="dxa"/>
            <w:tcBorders>
              <w:top w:val="single" w:sz="7" w:space="0" w:color="000000"/>
              <w:left w:val="single" w:sz="7" w:space="0" w:color="000000"/>
              <w:bottom w:val="single" w:sz="7" w:space="0" w:color="000000"/>
              <w:right w:val="single" w:sz="7" w:space="0" w:color="000000"/>
            </w:tcBorders>
          </w:tcPr>
          <w:p w14:paraId="61C49DF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$240</w:t>
            </w:r>
          </w:p>
        </w:tc>
        <w:tc>
          <w:tcPr>
            <w:tcW w:w="1523" w:type="dxa"/>
            <w:tcBorders>
              <w:top w:val="single" w:sz="7" w:space="0" w:color="000000"/>
              <w:left w:val="single" w:sz="7" w:space="0" w:color="000000"/>
              <w:bottom w:val="single" w:sz="7" w:space="0" w:color="000000"/>
              <w:right w:val="single" w:sz="7" w:space="0" w:color="000000"/>
            </w:tcBorders>
          </w:tcPr>
          <w:p w14:paraId="4EEDD35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$32</w:t>
            </w:r>
          </w:p>
        </w:tc>
        <w:tc>
          <w:tcPr>
            <w:tcW w:w="1522" w:type="dxa"/>
            <w:tcBorders>
              <w:top w:val="single" w:sz="7" w:space="0" w:color="000000"/>
              <w:left w:val="single" w:sz="7" w:space="0" w:color="000000"/>
              <w:bottom w:val="single" w:sz="7" w:space="0" w:color="000000"/>
              <w:right w:val="single" w:sz="7" w:space="0" w:color="000000"/>
            </w:tcBorders>
          </w:tcPr>
          <w:p w14:paraId="14D1A80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$317</w:t>
            </w:r>
          </w:p>
        </w:tc>
      </w:tr>
      <w:tr w:rsidR="00000000" w14:paraId="61965B2A"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0D43CD3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Water/Sanitation</w:t>
            </w:r>
          </w:p>
        </w:tc>
        <w:tc>
          <w:tcPr>
            <w:tcW w:w="1436" w:type="dxa"/>
            <w:tcBorders>
              <w:top w:val="single" w:sz="7" w:space="0" w:color="000000"/>
              <w:left w:val="single" w:sz="7" w:space="0" w:color="000000"/>
              <w:bottom w:val="single" w:sz="7" w:space="0" w:color="000000"/>
              <w:right w:val="single" w:sz="7" w:space="0" w:color="000000"/>
            </w:tcBorders>
          </w:tcPr>
          <w:p w14:paraId="7D23BFE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$765</w:t>
            </w:r>
          </w:p>
        </w:tc>
        <w:tc>
          <w:tcPr>
            <w:tcW w:w="1775" w:type="dxa"/>
            <w:tcBorders>
              <w:top w:val="single" w:sz="7" w:space="0" w:color="000000"/>
              <w:left w:val="single" w:sz="7" w:space="0" w:color="000000"/>
              <w:bottom w:val="single" w:sz="7" w:space="0" w:color="000000"/>
              <w:right w:val="single" w:sz="7" w:space="0" w:color="000000"/>
            </w:tcBorders>
          </w:tcPr>
          <w:p w14:paraId="5F86828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$765</w:t>
            </w:r>
          </w:p>
        </w:tc>
        <w:tc>
          <w:tcPr>
            <w:tcW w:w="1523" w:type="dxa"/>
            <w:tcBorders>
              <w:top w:val="single" w:sz="7" w:space="0" w:color="000000"/>
              <w:left w:val="single" w:sz="7" w:space="0" w:color="000000"/>
              <w:bottom w:val="single" w:sz="7" w:space="0" w:color="000000"/>
              <w:right w:val="single" w:sz="7" w:space="0" w:color="000000"/>
            </w:tcBorders>
          </w:tcPr>
          <w:p w14:paraId="464A14B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$0</w:t>
            </w:r>
          </w:p>
        </w:tc>
        <w:tc>
          <w:tcPr>
            <w:tcW w:w="1522" w:type="dxa"/>
            <w:tcBorders>
              <w:top w:val="single" w:sz="7" w:space="0" w:color="000000"/>
              <w:left w:val="single" w:sz="7" w:space="0" w:color="000000"/>
              <w:bottom w:val="single" w:sz="7" w:space="0" w:color="000000"/>
              <w:right w:val="single" w:sz="7" w:space="0" w:color="000000"/>
            </w:tcBorders>
          </w:tcPr>
          <w:p w14:paraId="230A6A2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$1,530</w:t>
            </w:r>
          </w:p>
        </w:tc>
      </w:tr>
      <w:tr w:rsidR="00000000" w14:paraId="464E7D71"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603438A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Equipment</w:t>
            </w:r>
          </w:p>
        </w:tc>
        <w:tc>
          <w:tcPr>
            <w:tcW w:w="1436" w:type="dxa"/>
            <w:tcBorders>
              <w:top w:val="single" w:sz="7" w:space="0" w:color="000000"/>
              <w:left w:val="single" w:sz="7" w:space="0" w:color="000000"/>
              <w:bottom w:val="single" w:sz="7" w:space="0" w:color="000000"/>
              <w:right w:val="single" w:sz="7" w:space="0" w:color="000000"/>
            </w:tcBorders>
          </w:tcPr>
          <w:p w14:paraId="4E6ECCD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$758</w:t>
            </w:r>
          </w:p>
        </w:tc>
        <w:tc>
          <w:tcPr>
            <w:tcW w:w="1775" w:type="dxa"/>
            <w:tcBorders>
              <w:top w:val="single" w:sz="7" w:space="0" w:color="000000"/>
              <w:left w:val="single" w:sz="7" w:space="0" w:color="000000"/>
              <w:bottom w:val="single" w:sz="7" w:space="0" w:color="000000"/>
              <w:right w:val="single" w:sz="7" w:space="0" w:color="000000"/>
            </w:tcBorders>
          </w:tcPr>
          <w:p w14:paraId="0BB624D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$1,395</w:t>
            </w:r>
          </w:p>
        </w:tc>
        <w:tc>
          <w:tcPr>
            <w:tcW w:w="1523" w:type="dxa"/>
            <w:tcBorders>
              <w:top w:val="single" w:sz="7" w:space="0" w:color="000000"/>
              <w:left w:val="single" w:sz="7" w:space="0" w:color="000000"/>
              <w:bottom w:val="single" w:sz="7" w:space="0" w:color="000000"/>
              <w:right w:val="single" w:sz="7" w:space="0" w:color="000000"/>
            </w:tcBorders>
          </w:tcPr>
          <w:p w14:paraId="65AFE47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$120</w:t>
            </w:r>
          </w:p>
        </w:tc>
        <w:tc>
          <w:tcPr>
            <w:tcW w:w="1522" w:type="dxa"/>
            <w:tcBorders>
              <w:top w:val="single" w:sz="7" w:space="0" w:color="000000"/>
              <w:left w:val="single" w:sz="7" w:space="0" w:color="000000"/>
              <w:bottom w:val="single" w:sz="7" w:space="0" w:color="000000"/>
              <w:right w:val="single" w:sz="7" w:space="0" w:color="000000"/>
            </w:tcBorders>
          </w:tcPr>
          <w:p w14:paraId="27DC379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$2,272</w:t>
            </w:r>
          </w:p>
        </w:tc>
      </w:tr>
      <w:tr w:rsidR="00000000" w14:paraId="53D32630"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4C2F381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Training</w:t>
            </w:r>
          </w:p>
        </w:tc>
        <w:tc>
          <w:tcPr>
            <w:tcW w:w="1436" w:type="dxa"/>
            <w:tcBorders>
              <w:top w:val="single" w:sz="7" w:space="0" w:color="000000"/>
              <w:left w:val="single" w:sz="7" w:space="0" w:color="000000"/>
              <w:bottom w:val="single" w:sz="7" w:space="0" w:color="000000"/>
              <w:right w:val="single" w:sz="7" w:space="0" w:color="000000"/>
            </w:tcBorders>
          </w:tcPr>
          <w:p w14:paraId="4A885EC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$1,440</w:t>
            </w:r>
          </w:p>
        </w:tc>
        <w:tc>
          <w:tcPr>
            <w:tcW w:w="1775" w:type="dxa"/>
            <w:tcBorders>
              <w:top w:val="single" w:sz="7" w:space="0" w:color="000000"/>
              <w:left w:val="single" w:sz="7" w:space="0" w:color="000000"/>
              <w:bottom w:val="single" w:sz="7" w:space="0" w:color="000000"/>
              <w:right w:val="single" w:sz="7" w:space="0" w:color="000000"/>
            </w:tcBorders>
          </w:tcPr>
          <w:p w14:paraId="6CA861D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$1,800</w:t>
            </w:r>
          </w:p>
        </w:tc>
        <w:tc>
          <w:tcPr>
            <w:tcW w:w="1523" w:type="dxa"/>
            <w:tcBorders>
              <w:top w:val="single" w:sz="7" w:space="0" w:color="000000"/>
              <w:left w:val="single" w:sz="7" w:space="0" w:color="000000"/>
              <w:bottom w:val="single" w:sz="7" w:space="0" w:color="000000"/>
              <w:right w:val="single" w:sz="7" w:space="0" w:color="000000"/>
            </w:tcBorders>
          </w:tcPr>
          <w:p w14:paraId="12BD55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$30</w:t>
            </w:r>
          </w:p>
        </w:tc>
        <w:tc>
          <w:tcPr>
            <w:tcW w:w="1522" w:type="dxa"/>
            <w:tcBorders>
              <w:top w:val="single" w:sz="7" w:space="0" w:color="000000"/>
              <w:left w:val="single" w:sz="7" w:space="0" w:color="000000"/>
              <w:bottom w:val="single" w:sz="7" w:space="0" w:color="000000"/>
              <w:right w:val="single" w:sz="7" w:space="0" w:color="000000"/>
            </w:tcBorders>
          </w:tcPr>
          <w:p w14:paraId="049499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$3,270</w:t>
            </w:r>
          </w:p>
        </w:tc>
      </w:tr>
      <w:tr w:rsidR="00000000" w14:paraId="6D96E973"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666CDE3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IEC/PHC Promotion</w:t>
            </w:r>
          </w:p>
        </w:tc>
        <w:tc>
          <w:tcPr>
            <w:tcW w:w="1436" w:type="dxa"/>
            <w:tcBorders>
              <w:top w:val="single" w:sz="7" w:space="0" w:color="000000"/>
              <w:left w:val="single" w:sz="7" w:space="0" w:color="000000"/>
              <w:bottom w:val="single" w:sz="7" w:space="0" w:color="000000"/>
              <w:right w:val="single" w:sz="7" w:space="0" w:color="000000"/>
            </w:tcBorders>
          </w:tcPr>
          <w:p w14:paraId="799601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$330</w:t>
            </w:r>
          </w:p>
        </w:tc>
        <w:tc>
          <w:tcPr>
            <w:tcW w:w="1775" w:type="dxa"/>
            <w:tcBorders>
              <w:top w:val="single" w:sz="7" w:space="0" w:color="000000"/>
              <w:left w:val="single" w:sz="7" w:space="0" w:color="000000"/>
              <w:bottom w:val="single" w:sz="7" w:space="0" w:color="000000"/>
              <w:right w:val="single" w:sz="7" w:space="0" w:color="000000"/>
            </w:tcBorders>
          </w:tcPr>
          <w:p w14:paraId="0AD4DD6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$330</w:t>
            </w:r>
          </w:p>
        </w:tc>
        <w:tc>
          <w:tcPr>
            <w:tcW w:w="1523" w:type="dxa"/>
            <w:tcBorders>
              <w:top w:val="single" w:sz="7" w:space="0" w:color="000000"/>
              <w:left w:val="single" w:sz="7" w:space="0" w:color="000000"/>
              <w:bottom w:val="single" w:sz="7" w:space="0" w:color="000000"/>
              <w:right w:val="single" w:sz="7" w:space="0" w:color="000000"/>
            </w:tcBorders>
          </w:tcPr>
          <w:p w14:paraId="233E9F7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$0</w:t>
            </w:r>
          </w:p>
        </w:tc>
        <w:tc>
          <w:tcPr>
            <w:tcW w:w="1522" w:type="dxa"/>
            <w:tcBorders>
              <w:top w:val="single" w:sz="7" w:space="0" w:color="000000"/>
              <w:left w:val="single" w:sz="7" w:space="0" w:color="000000"/>
              <w:bottom w:val="single" w:sz="7" w:space="0" w:color="000000"/>
              <w:right w:val="single" w:sz="7" w:space="0" w:color="000000"/>
            </w:tcBorders>
          </w:tcPr>
          <w:p w14:paraId="3477A8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$660</w:t>
            </w:r>
          </w:p>
        </w:tc>
      </w:tr>
      <w:tr w:rsidR="00000000" w14:paraId="7A9C6C59"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5186CA9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Medicines/Supplies</w:t>
            </w:r>
          </w:p>
        </w:tc>
        <w:tc>
          <w:tcPr>
            <w:tcW w:w="1436" w:type="dxa"/>
            <w:tcBorders>
              <w:top w:val="single" w:sz="7" w:space="0" w:color="000000"/>
              <w:left w:val="single" w:sz="7" w:space="0" w:color="000000"/>
              <w:bottom w:val="single" w:sz="7" w:space="0" w:color="000000"/>
              <w:right w:val="single" w:sz="7" w:space="0" w:color="000000"/>
            </w:tcBorders>
          </w:tcPr>
          <w:p w14:paraId="3B16558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$1,500</w:t>
            </w:r>
          </w:p>
        </w:tc>
        <w:tc>
          <w:tcPr>
            <w:tcW w:w="1775" w:type="dxa"/>
            <w:tcBorders>
              <w:top w:val="single" w:sz="7" w:space="0" w:color="000000"/>
              <w:left w:val="single" w:sz="7" w:space="0" w:color="000000"/>
              <w:bottom w:val="single" w:sz="7" w:space="0" w:color="000000"/>
              <w:right w:val="single" w:sz="7" w:space="0" w:color="000000"/>
            </w:tcBorders>
          </w:tcPr>
          <w:p w14:paraId="62DBD3A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$2,250</w:t>
            </w:r>
          </w:p>
        </w:tc>
        <w:tc>
          <w:tcPr>
            <w:tcW w:w="1523" w:type="dxa"/>
            <w:tcBorders>
              <w:top w:val="single" w:sz="7" w:space="0" w:color="000000"/>
              <w:left w:val="single" w:sz="7" w:space="0" w:color="000000"/>
              <w:bottom w:val="single" w:sz="7" w:space="0" w:color="000000"/>
              <w:right w:val="single" w:sz="7" w:space="0" w:color="000000"/>
            </w:tcBorders>
          </w:tcPr>
          <w:p w14:paraId="26530BE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$600</w:t>
            </w:r>
          </w:p>
        </w:tc>
        <w:tc>
          <w:tcPr>
            <w:tcW w:w="1522" w:type="dxa"/>
            <w:tcBorders>
              <w:top w:val="single" w:sz="7" w:space="0" w:color="000000"/>
              <w:left w:val="single" w:sz="7" w:space="0" w:color="000000"/>
              <w:bottom w:val="single" w:sz="7" w:space="0" w:color="000000"/>
              <w:right w:val="single" w:sz="7" w:space="0" w:color="000000"/>
            </w:tcBorders>
          </w:tcPr>
          <w:p w14:paraId="5AFB6D4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$4,350</w:t>
            </w:r>
          </w:p>
        </w:tc>
      </w:tr>
      <w:tr w:rsidR="00000000" w14:paraId="639B3D80"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5DF5829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Programs</w:t>
            </w:r>
          </w:p>
        </w:tc>
        <w:tc>
          <w:tcPr>
            <w:tcW w:w="1436" w:type="dxa"/>
            <w:tcBorders>
              <w:top w:val="single" w:sz="7" w:space="0" w:color="000000"/>
              <w:left w:val="single" w:sz="7" w:space="0" w:color="000000"/>
              <w:bottom w:val="single" w:sz="7" w:space="0" w:color="000000"/>
              <w:right w:val="single" w:sz="7" w:space="0" w:color="000000"/>
            </w:tcBorders>
          </w:tcPr>
          <w:p w14:paraId="2E9F1F2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$285</w:t>
            </w:r>
          </w:p>
        </w:tc>
        <w:tc>
          <w:tcPr>
            <w:tcW w:w="1775" w:type="dxa"/>
            <w:tcBorders>
              <w:top w:val="single" w:sz="7" w:space="0" w:color="000000"/>
              <w:left w:val="single" w:sz="7" w:space="0" w:color="000000"/>
              <w:bottom w:val="single" w:sz="7" w:space="0" w:color="000000"/>
              <w:right w:val="single" w:sz="7" w:space="0" w:color="000000"/>
            </w:tcBorders>
          </w:tcPr>
          <w:p w14:paraId="297A647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$285</w:t>
            </w:r>
          </w:p>
        </w:tc>
        <w:tc>
          <w:tcPr>
            <w:tcW w:w="1523" w:type="dxa"/>
            <w:tcBorders>
              <w:top w:val="single" w:sz="7" w:space="0" w:color="000000"/>
              <w:left w:val="single" w:sz="7" w:space="0" w:color="000000"/>
              <w:bottom w:val="single" w:sz="7" w:space="0" w:color="000000"/>
              <w:right w:val="single" w:sz="7" w:space="0" w:color="000000"/>
            </w:tcBorders>
          </w:tcPr>
          <w:p w14:paraId="576D38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$0</w:t>
            </w:r>
          </w:p>
        </w:tc>
        <w:tc>
          <w:tcPr>
            <w:tcW w:w="1522" w:type="dxa"/>
            <w:tcBorders>
              <w:top w:val="single" w:sz="7" w:space="0" w:color="000000"/>
              <w:left w:val="single" w:sz="7" w:space="0" w:color="000000"/>
              <w:bottom w:val="single" w:sz="7" w:space="0" w:color="000000"/>
              <w:right w:val="single" w:sz="7" w:space="0" w:color="000000"/>
            </w:tcBorders>
          </w:tcPr>
          <w:p w14:paraId="142B7E5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$570</w:t>
            </w:r>
          </w:p>
        </w:tc>
      </w:tr>
      <w:tr w:rsidR="00000000" w14:paraId="77FF65BB"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55934C8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Oper. Research</w:t>
            </w:r>
          </w:p>
        </w:tc>
        <w:tc>
          <w:tcPr>
            <w:tcW w:w="1436" w:type="dxa"/>
            <w:tcBorders>
              <w:top w:val="single" w:sz="7" w:space="0" w:color="000000"/>
              <w:left w:val="single" w:sz="7" w:space="0" w:color="000000"/>
              <w:bottom w:val="single" w:sz="7" w:space="0" w:color="000000"/>
              <w:right w:val="single" w:sz="7" w:space="0" w:color="000000"/>
            </w:tcBorders>
          </w:tcPr>
          <w:p w14:paraId="0EEC19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$203</w:t>
            </w:r>
          </w:p>
        </w:tc>
        <w:tc>
          <w:tcPr>
            <w:tcW w:w="1775" w:type="dxa"/>
            <w:tcBorders>
              <w:top w:val="single" w:sz="7" w:space="0" w:color="000000"/>
              <w:left w:val="single" w:sz="7" w:space="0" w:color="000000"/>
              <w:bottom w:val="single" w:sz="7" w:space="0" w:color="000000"/>
              <w:right w:val="single" w:sz="7" w:space="0" w:color="000000"/>
            </w:tcBorders>
          </w:tcPr>
          <w:p w14:paraId="1294AB7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$203</w:t>
            </w:r>
          </w:p>
        </w:tc>
        <w:tc>
          <w:tcPr>
            <w:tcW w:w="1523" w:type="dxa"/>
            <w:tcBorders>
              <w:top w:val="single" w:sz="7" w:space="0" w:color="000000"/>
              <w:left w:val="single" w:sz="7" w:space="0" w:color="000000"/>
              <w:bottom w:val="single" w:sz="7" w:space="0" w:color="000000"/>
              <w:right w:val="single" w:sz="7" w:space="0" w:color="000000"/>
            </w:tcBorders>
          </w:tcPr>
          <w:p w14:paraId="6C83E3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$0</w:t>
            </w:r>
          </w:p>
        </w:tc>
        <w:tc>
          <w:tcPr>
            <w:tcW w:w="1522" w:type="dxa"/>
            <w:tcBorders>
              <w:top w:val="single" w:sz="7" w:space="0" w:color="000000"/>
              <w:left w:val="single" w:sz="7" w:space="0" w:color="000000"/>
              <w:bottom w:val="single" w:sz="7" w:space="0" w:color="000000"/>
              <w:right w:val="single" w:sz="7" w:space="0" w:color="000000"/>
            </w:tcBorders>
          </w:tcPr>
          <w:p w14:paraId="1ACAFAA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$405</w:t>
            </w:r>
          </w:p>
        </w:tc>
      </w:tr>
      <w:tr w:rsidR="00000000" w14:paraId="416B3724"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1BEEC18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Contingency (5%)</w:t>
            </w:r>
          </w:p>
        </w:tc>
        <w:tc>
          <w:tcPr>
            <w:tcW w:w="1436" w:type="dxa"/>
            <w:tcBorders>
              <w:top w:val="single" w:sz="7" w:space="0" w:color="000000"/>
              <w:left w:val="single" w:sz="7" w:space="0" w:color="000000"/>
              <w:bottom w:val="single" w:sz="7" w:space="0" w:color="000000"/>
              <w:right w:val="single" w:sz="7" w:space="0" w:color="000000"/>
            </w:tcBorders>
          </w:tcPr>
          <w:p w14:paraId="3184199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$324</w:t>
            </w:r>
          </w:p>
        </w:tc>
        <w:tc>
          <w:tcPr>
            <w:tcW w:w="1775" w:type="dxa"/>
            <w:tcBorders>
              <w:top w:val="single" w:sz="7" w:space="0" w:color="000000"/>
              <w:left w:val="single" w:sz="7" w:space="0" w:color="000000"/>
              <w:bottom w:val="single" w:sz="7" w:space="0" w:color="000000"/>
              <w:right w:val="single" w:sz="7" w:space="0" w:color="000000"/>
            </w:tcBorders>
          </w:tcPr>
          <w:p w14:paraId="33D56C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$531</w:t>
            </w:r>
          </w:p>
        </w:tc>
        <w:tc>
          <w:tcPr>
            <w:tcW w:w="1523" w:type="dxa"/>
            <w:tcBorders>
              <w:top w:val="single" w:sz="7" w:space="0" w:color="000000"/>
              <w:left w:val="single" w:sz="7" w:space="0" w:color="000000"/>
              <w:bottom w:val="single" w:sz="7" w:space="0" w:color="000000"/>
              <w:right w:val="single" w:sz="7" w:space="0" w:color="000000"/>
            </w:tcBorders>
          </w:tcPr>
          <w:p w14:paraId="1DBF874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$51</w:t>
            </w:r>
          </w:p>
        </w:tc>
        <w:tc>
          <w:tcPr>
            <w:tcW w:w="1522" w:type="dxa"/>
            <w:tcBorders>
              <w:top w:val="single" w:sz="7" w:space="0" w:color="000000"/>
              <w:left w:val="single" w:sz="7" w:space="0" w:color="000000"/>
              <w:bottom w:val="single" w:sz="7" w:space="0" w:color="000000"/>
              <w:right w:val="single" w:sz="7" w:space="0" w:color="000000"/>
            </w:tcBorders>
          </w:tcPr>
          <w:p w14:paraId="57B477F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$906</w:t>
            </w:r>
          </w:p>
        </w:tc>
      </w:tr>
      <w:tr w:rsidR="00000000" w14:paraId="582B4D85" w14:textId="77777777">
        <w:tblPrEx>
          <w:tblCellMar>
            <w:top w:w="0" w:type="dxa"/>
            <w:bottom w:w="0" w:type="dxa"/>
          </w:tblCellMar>
        </w:tblPrEx>
        <w:trPr>
          <w:jc w:val="center"/>
        </w:trPr>
        <w:tc>
          <w:tcPr>
            <w:tcW w:w="2586" w:type="dxa"/>
            <w:tcBorders>
              <w:top w:val="single" w:sz="7" w:space="0" w:color="000000"/>
              <w:left w:val="single" w:sz="7" w:space="0" w:color="000000"/>
              <w:bottom w:val="single" w:sz="7" w:space="0" w:color="000000"/>
              <w:right w:val="single" w:sz="7" w:space="0" w:color="000000"/>
            </w:tcBorders>
          </w:tcPr>
          <w:p w14:paraId="492F35F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Subtotal</w:t>
            </w:r>
          </w:p>
        </w:tc>
        <w:tc>
          <w:tcPr>
            <w:tcW w:w="1436" w:type="dxa"/>
            <w:tcBorders>
              <w:top w:val="single" w:sz="7" w:space="0" w:color="000000"/>
              <w:left w:val="single" w:sz="7" w:space="0" w:color="000000"/>
              <w:bottom w:val="single" w:sz="7" w:space="0" w:color="000000"/>
              <w:right w:val="single" w:sz="7" w:space="0" w:color="000000"/>
            </w:tcBorders>
          </w:tcPr>
          <w:p w14:paraId="333564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$6,909</w:t>
            </w:r>
          </w:p>
        </w:tc>
        <w:tc>
          <w:tcPr>
            <w:tcW w:w="1775" w:type="dxa"/>
            <w:tcBorders>
              <w:top w:val="single" w:sz="7" w:space="0" w:color="000000"/>
              <w:left w:val="single" w:sz="7" w:space="0" w:color="000000"/>
              <w:bottom w:val="single" w:sz="7" w:space="0" w:color="000000"/>
              <w:right w:val="single" w:sz="7" w:space="0" w:color="000000"/>
            </w:tcBorders>
          </w:tcPr>
          <w:p w14:paraId="226C992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$11,248</w:t>
            </w:r>
          </w:p>
        </w:tc>
        <w:tc>
          <w:tcPr>
            <w:tcW w:w="1523" w:type="dxa"/>
            <w:tcBorders>
              <w:top w:val="single" w:sz="7" w:space="0" w:color="000000"/>
              <w:left w:val="single" w:sz="7" w:space="0" w:color="000000"/>
              <w:bottom w:val="single" w:sz="7" w:space="0" w:color="000000"/>
              <w:right w:val="single" w:sz="7" w:space="0" w:color="000000"/>
            </w:tcBorders>
          </w:tcPr>
          <w:p w14:paraId="3B3D5A7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$1,073</w:t>
            </w:r>
          </w:p>
        </w:tc>
        <w:tc>
          <w:tcPr>
            <w:tcW w:w="1522" w:type="dxa"/>
            <w:tcBorders>
              <w:top w:val="single" w:sz="7" w:space="0" w:color="000000"/>
              <w:left w:val="single" w:sz="7" w:space="0" w:color="000000"/>
              <w:bottom w:val="single" w:sz="7" w:space="0" w:color="000000"/>
              <w:right w:val="single" w:sz="7" w:space="0" w:color="000000"/>
            </w:tcBorders>
          </w:tcPr>
          <w:p w14:paraId="3BC38DF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$19,231</w:t>
            </w:r>
          </w:p>
        </w:tc>
      </w:tr>
      <w:tr w:rsidR="00000000" w14:paraId="4868CF60" w14:textId="77777777">
        <w:tblPrEx>
          <w:tblCellMar>
            <w:top w:w="0" w:type="dxa"/>
            <w:bottom w:w="0" w:type="dxa"/>
          </w:tblCellMar>
        </w:tblPrEx>
        <w:trPr>
          <w:cantSplit/>
          <w:jc w:val="center"/>
        </w:trPr>
        <w:tc>
          <w:tcPr>
            <w:tcW w:w="5797" w:type="dxa"/>
            <w:gridSpan w:val="3"/>
            <w:tcBorders>
              <w:top w:val="single" w:sz="7" w:space="0" w:color="000000"/>
              <w:left w:val="single" w:sz="7" w:space="0" w:color="000000"/>
              <w:bottom w:val="single" w:sz="7" w:space="0" w:color="000000"/>
              <w:right w:val="single" w:sz="7" w:space="0" w:color="000000"/>
            </w:tcBorders>
          </w:tcPr>
          <w:p w14:paraId="1049D8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Project Management</w:t>
            </w:r>
            <w:r>
              <w:t xml:space="preserve"> (approximately 30 %)</w:t>
            </w:r>
          </w:p>
        </w:tc>
        <w:tc>
          <w:tcPr>
            <w:tcW w:w="1523" w:type="dxa"/>
            <w:tcBorders>
              <w:top w:val="single" w:sz="7" w:space="0" w:color="000000"/>
              <w:left w:val="single" w:sz="7" w:space="0" w:color="000000"/>
              <w:bottom w:val="single" w:sz="7" w:space="0" w:color="000000"/>
              <w:right w:val="single" w:sz="7" w:space="0" w:color="000000"/>
            </w:tcBorders>
          </w:tcPr>
          <w:p w14:paraId="7BF0A5C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p>
        </w:tc>
        <w:tc>
          <w:tcPr>
            <w:tcW w:w="1522" w:type="dxa"/>
            <w:tcBorders>
              <w:top w:val="single" w:sz="7" w:space="0" w:color="000000"/>
              <w:left w:val="single" w:sz="7" w:space="0" w:color="000000"/>
              <w:bottom w:val="single" w:sz="7" w:space="0" w:color="000000"/>
              <w:right w:val="single" w:sz="7" w:space="0" w:color="000000"/>
            </w:tcBorders>
          </w:tcPr>
          <w:p w14:paraId="5A13E5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$5,769</w:t>
            </w:r>
          </w:p>
        </w:tc>
      </w:tr>
      <w:tr w:rsidR="00000000" w14:paraId="1410F4BF" w14:textId="77777777">
        <w:tblPrEx>
          <w:tblCellMar>
            <w:top w:w="0" w:type="dxa"/>
            <w:bottom w:w="0" w:type="dxa"/>
          </w:tblCellMar>
        </w:tblPrEx>
        <w:trPr>
          <w:cantSplit/>
          <w:trHeight w:val="340"/>
          <w:jc w:val="center"/>
        </w:trPr>
        <w:tc>
          <w:tcPr>
            <w:tcW w:w="7320" w:type="dxa"/>
            <w:gridSpan w:val="4"/>
            <w:tcBorders>
              <w:top w:val="single" w:sz="7" w:space="0" w:color="000000"/>
              <w:left w:val="single" w:sz="7" w:space="0" w:color="000000"/>
              <w:bottom w:val="single" w:sz="7" w:space="0" w:color="000000"/>
              <w:right w:val="single" w:sz="7" w:space="0" w:color="000000"/>
            </w:tcBorders>
          </w:tcPr>
          <w:p w14:paraId="77E86FA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both"/>
            </w:pPr>
            <w:r>
              <w:rPr>
                <w:b/>
              </w:rPr>
              <w:t>Grand Total</w:t>
            </w:r>
          </w:p>
        </w:tc>
        <w:tc>
          <w:tcPr>
            <w:tcW w:w="1522" w:type="dxa"/>
            <w:tcBorders>
              <w:top w:val="single" w:sz="7" w:space="0" w:color="000000"/>
              <w:left w:val="single" w:sz="7" w:space="0" w:color="000000"/>
              <w:bottom w:val="single" w:sz="7" w:space="0" w:color="000000"/>
              <w:right w:val="single" w:sz="7" w:space="0" w:color="000000"/>
            </w:tcBorders>
          </w:tcPr>
          <w:p w14:paraId="2B0FB14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3"/>
              <w:jc w:val="right"/>
            </w:pPr>
            <w:r>
              <w:t>$25,000</w:t>
            </w:r>
          </w:p>
        </w:tc>
      </w:tr>
    </w:tbl>
    <w:p w14:paraId="6989F1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C0FB6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Annex D includes these three budget sc</w:t>
      </w:r>
      <w:r>
        <w:t>enarios in Excel format. The electronic version of this file makes it possible to develop revised or alternative budget scenarios.</w:t>
      </w:r>
    </w:p>
    <w:p w14:paraId="31DDD2B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br w:type="page"/>
      </w:r>
      <w:r>
        <w:lastRenderedPageBreak/>
        <w:t xml:space="preserve">4. </w:t>
      </w:r>
      <w:r>
        <w:tab/>
        <w:t>Number of Health Zones to be Assisted</w:t>
      </w:r>
    </w:p>
    <w:p w14:paraId="25E9B87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257262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Brooke Amendment currently blocks USAID assistance to or through the Ministry</w:t>
      </w:r>
      <w:r>
        <w:t xml:space="preserve"> of Health. This is one reason why a USAID-funded project via an umbrella-NGO is appropriate at this time. However, it also means that the health zones assisted by the project must be managed or co-managed by an NGO. This is somewhat similar to the situati</w:t>
      </w:r>
      <w:r>
        <w:t>on in 1985 when ECC managed the ECZORT project in parallel to SANRU to provide supplemental assistance to and through forty NGO-managed health zones.</w:t>
      </w:r>
    </w:p>
    <w:p w14:paraId="345F1CA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FDB09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NGOs have played an important and pioneering role in the development and management of most of the health</w:t>
      </w:r>
      <w:r>
        <w:t xml:space="preserve"> zones in Congo. In 1981 there were only eight pilot health zones in Congo. Six of these were developed and managed in collaboration with an NGO.</w:t>
      </w:r>
    </w:p>
    <w:p w14:paraId="51170D6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C6ADEC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Between 1981 and 1984 the number of functional health zones in Congo increased from 8 to 87 with 70% of them </w:t>
      </w:r>
      <w:r>
        <w:t>managed or co-managed by an NGO (see Table 5).  “Functional” was defined in a minimal sense to mean that there was a reference hospital with basic curative services, an appointed Medical Chief for the Health Zone present, and at least three health zones pr</w:t>
      </w:r>
      <w:r>
        <w:t xml:space="preserve">oviding the Minimum Package of Activities for CPN, CPS, PEV, Curative Care and Health Education. </w:t>
      </w:r>
    </w:p>
    <w:p w14:paraId="2AF1130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D7460F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It is estimated that the number of functional health zones peaked around 1987 at 220. By 1990, however, there were only 179 health zones identified as suffic</w:t>
      </w:r>
      <w:r>
        <w:t xml:space="preserve">iently functional by the MOH to receive supervision subsidies. Of these health zones, 66% were managed or co-managed by an NGO.  </w:t>
      </w:r>
    </w:p>
    <w:p w14:paraId="74B9BB8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Today, approximately 100 health zones could be considered functional based on the same criteria and definition as described ab</w:t>
      </w:r>
      <w:r>
        <w:t xml:space="preserve">ove. An estimated 66% of those health zones are currently managed or co-managed by an NGO.  </w:t>
      </w:r>
    </w:p>
    <w:p w14:paraId="145B056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1" w:type="dxa"/>
          <w:right w:w="101" w:type="dxa"/>
        </w:tblCellMar>
        <w:tblLook w:val="0000" w:firstRow="0" w:lastRow="0" w:firstColumn="0" w:lastColumn="0" w:noHBand="0" w:noVBand="0"/>
      </w:tblPr>
      <w:tblGrid>
        <w:gridCol w:w="1236"/>
        <w:gridCol w:w="1091"/>
        <w:gridCol w:w="1584"/>
        <w:gridCol w:w="1447"/>
        <w:gridCol w:w="1680"/>
      </w:tblGrid>
      <w:tr w:rsidR="00000000" w14:paraId="327D9E80" w14:textId="77777777">
        <w:tblPrEx>
          <w:tblCellMar>
            <w:top w:w="0" w:type="dxa"/>
            <w:bottom w:w="0" w:type="dxa"/>
          </w:tblCellMar>
        </w:tblPrEx>
        <w:trPr>
          <w:cantSplit/>
          <w:jc w:val="center"/>
        </w:trPr>
        <w:tc>
          <w:tcPr>
            <w:tcW w:w="7038" w:type="dxa"/>
            <w:gridSpan w:val="5"/>
            <w:tcBorders>
              <w:top w:val="none" w:sz="0" w:space="0" w:color="auto"/>
              <w:left w:val="none" w:sz="0" w:space="0" w:color="auto"/>
              <w:bottom w:val="single" w:sz="7" w:space="0" w:color="000000"/>
              <w:right w:val="none" w:sz="0" w:space="0" w:color="auto"/>
            </w:tcBorders>
          </w:tcPr>
          <w:p w14:paraId="02EBFE0B" w14:textId="77777777" w:rsidR="00000000" w:rsidRDefault="00132CF1">
            <w:pPr>
              <w:pStyle w:val="Heading1"/>
              <w:spacing w:before="25"/>
            </w:pPr>
            <w:r>
              <w:t>Table 5: Number of Functional Health Zones by Year</w:t>
            </w:r>
          </w:p>
        </w:tc>
      </w:tr>
      <w:tr w:rsidR="00000000" w14:paraId="415BFC4E" w14:textId="77777777">
        <w:tblPrEx>
          <w:tblCellMar>
            <w:top w:w="0" w:type="dxa"/>
            <w:bottom w:w="0" w:type="dxa"/>
          </w:tblCellMar>
        </w:tblPrEx>
        <w:trPr>
          <w:cantSplit/>
          <w:jc w:val="center"/>
        </w:trPr>
        <w:tc>
          <w:tcPr>
            <w:tcW w:w="1236" w:type="dxa"/>
            <w:vMerge w:val="restart"/>
            <w:tcBorders>
              <w:top w:val="single" w:sz="7" w:space="0" w:color="000000"/>
              <w:left w:val="single" w:sz="7" w:space="0" w:color="000000"/>
              <w:bottom w:val="single" w:sz="7" w:space="0" w:color="000000"/>
              <w:right w:val="single" w:sz="7" w:space="0" w:color="000000"/>
            </w:tcBorders>
          </w:tcPr>
          <w:p w14:paraId="183658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jc w:val="both"/>
              <w:rPr>
                <w:b/>
              </w:rPr>
            </w:pPr>
          </w:p>
          <w:p w14:paraId="77E6CE4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b/>
                <w:sz w:val="22"/>
              </w:rPr>
              <w:t>Year</w:t>
            </w:r>
          </w:p>
        </w:tc>
        <w:tc>
          <w:tcPr>
            <w:tcW w:w="2675" w:type="dxa"/>
            <w:gridSpan w:val="2"/>
            <w:tcBorders>
              <w:top w:val="single" w:sz="7" w:space="0" w:color="000000"/>
              <w:left w:val="single" w:sz="7" w:space="0" w:color="000000"/>
              <w:bottom w:val="single" w:sz="7" w:space="0" w:color="000000"/>
              <w:right w:val="single" w:sz="7" w:space="0" w:color="000000"/>
            </w:tcBorders>
          </w:tcPr>
          <w:p w14:paraId="6C8546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rPr>
                <w:b/>
                <w:sz w:val="22"/>
              </w:rPr>
              <w:t>Functional Health Zones</w:t>
            </w:r>
          </w:p>
        </w:tc>
        <w:tc>
          <w:tcPr>
            <w:tcW w:w="3127" w:type="dxa"/>
            <w:gridSpan w:val="2"/>
            <w:tcBorders>
              <w:top w:val="single" w:sz="7" w:space="0" w:color="000000"/>
              <w:left w:val="single" w:sz="7" w:space="0" w:color="000000"/>
              <w:bottom w:val="single" w:sz="7" w:space="0" w:color="000000"/>
              <w:right w:val="single" w:sz="7" w:space="0" w:color="000000"/>
            </w:tcBorders>
          </w:tcPr>
          <w:p w14:paraId="4FF33C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rPr>
                <w:b/>
                <w:sz w:val="22"/>
              </w:rPr>
              <w:t>NGO managed or co-managed</w:t>
            </w:r>
          </w:p>
        </w:tc>
      </w:tr>
      <w:tr w:rsidR="00000000" w14:paraId="55A60C39" w14:textId="77777777">
        <w:tblPrEx>
          <w:tblCellMar>
            <w:top w:w="0" w:type="dxa"/>
            <w:bottom w:w="0" w:type="dxa"/>
          </w:tblCellMar>
        </w:tblPrEx>
        <w:trPr>
          <w:cantSplit/>
          <w:jc w:val="center"/>
        </w:trPr>
        <w:tc>
          <w:tcPr>
            <w:tcW w:w="1236" w:type="dxa"/>
            <w:vMerge/>
            <w:tcBorders>
              <w:top w:val="single" w:sz="7" w:space="0" w:color="000000"/>
              <w:left w:val="single" w:sz="7" w:space="0" w:color="000000"/>
              <w:bottom w:val="single" w:sz="7" w:space="0" w:color="000000"/>
              <w:right w:val="single" w:sz="7" w:space="0" w:color="000000"/>
            </w:tcBorders>
            <w:vAlign w:val="center"/>
          </w:tcPr>
          <w:p w14:paraId="00EB22F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p>
        </w:tc>
        <w:tc>
          <w:tcPr>
            <w:tcW w:w="1091" w:type="dxa"/>
            <w:tcBorders>
              <w:top w:val="single" w:sz="7" w:space="0" w:color="000000"/>
              <w:left w:val="single" w:sz="7" w:space="0" w:color="000000"/>
              <w:bottom w:val="single" w:sz="7" w:space="0" w:color="000000"/>
              <w:right w:val="single" w:sz="7" w:space="0" w:color="000000"/>
            </w:tcBorders>
            <w:vAlign w:val="center"/>
          </w:tcPr>
          <w:p w14:paraId="57AA17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jc w:val="both"/>
              <w:rPr>
                <w:b/>
                <w:sz w:val="22"/>
              </w:rPr>
            </w:pPr>
            <w:r>
              <w:rPr>
                <w:b/>
                <w:sz w:val="22"/>
              </w:rPr>
              <w:t>Number</w:t>
            </w:r>
          </w:p>
          <w:p w14:paraId="3363EA8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p>
        </w:tc>
        <w:tc>
          <w:tcPr>
            <w:tcW w:w="1584" w:type="dxa"/>
            <w:tcBorders>
              <w:top w:val="single" w:sz="7" w:space="0" w:color="000000"/>
              <w:left w:val="single" w:sz="7" w:space="0" w:color="000000"/>
              <w:bottom w:val="single" w:sz="7" w:space="0" w:color="000000"/>
              <w:right w:val="single" w:sz="7" w:space="0" w:color="000000"/>
            </w:tcBorders>
            <w:vAlign w:val="center"/>
          </w:tcPr>
          <w:p w14:paraId="1B28709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r>
              <w:rPr>
                <w:b/>
                <w:sz w:val="22"/>
              </w:rPr>
              <w:t>PerCent</w:t>
            </w:r>
          </w:p>
        </w:tc>
        <w:tc>
          <w:tcPr>
            <w:tcW w:w="1447" w:type="dxa"/>
            <w:tcBorders>
              <w:top w:val="single" w:sz="7" w:space="0" w:color="000000"/>
              <w:left w:val="single" w:sz="7" w:space="0" w:color="000000"/>
              <w:bottom w:val="single" w:sz="7" w:space="0" w:color="000000"/>
              <w:right w:val="single" w:sz="7" w:space="0" w:color="000000"/>
            </w:tcBorders>
            <w:vAlign w:val="center"/>
          </w:tcPr>
          <w:p w14:paraId="79752CB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r>
              <w:rPr>
                <w:b/>
                <w:sz w:val="22"/>
              </w:rPr>
              <w:t>Number</w:t>
            </w:r>
          </w:p>
        </w:tc>
        <w:tc>
          <w:tcPr>
            <w:tcW w:w="1680" w:type="dxa"/>
            <w:tcBorders>
              <w:top w:val="single" w:sz="7" w:space="0" w:color="000000"/>
              <w:left w:val="single" w:sz="7" w:space="0" w:color="000000"/>
              <w:bottom w:val="single" w:sz="7" w:space="0" w:color="000000"/>
              <w:right w:val="single" w:sz="7" w:space="0" w:color="000000"/>
            </w:tcBorders>
            <w:vAlign w:val="center"/>
          </w:tcPr>
          <w:p w14:paraId="1F4282F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r>
              <w:rPr>
                <w:b/>
                <w:sz w:val="22"/>
              </w:rPr>
              <w:t>PerCent of Functional HZ</w:t>
            </w:r>
          </w:p>
        </w:tc>
      </w:tr>
      <w:tr w:rsidR="00000000" w14:paraId="71EECE66"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5E2FDB2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198</w:t>
            </w:r>
            <w:r>
              <w:t>1</w:t>
            </w:r>
          </w:p>
        </w:tc>
        <w:tc>
          <w:tcPr>
            <w:tcW w:w="1091" w:type="dxa"/>
            <w:tcBorders>
              <w:top w:val="single" w:sz="7" w:space="0" w:color="000000"/>
              <w:left w:val="single" w:sz="7" w:space="0" w:color="000000"/>
              <w:bottom w:val="single" w:sz="7" w:space="0" w:color="000000"/>
              <w:right w:val="single" w:sz="7" w:space="0" w:color="000000"/>
            </w:tcBorders>
          </w:tcPr>
          <w:p w14:paraId="6CF6FE9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8</w:t>
            </w:r>
          </w:p>
        </w:tc>
        <w:tc>
          <w:tcPr>
            <w:tcW w:w="1584" w:type="dxa"/>
            <w:tcBorders>
              <w:top w:val="single" w:sz="7" w:space="0" w:color="000000"/>
              <w:left w:val="single" w:sz="7" w:space="0" w:color="000000"/>
              <w:bottom w:val="single" w:sz="7" w:space="0" w:color="000000"/>
              <w:right w:val="single" w:sz="7" w:space="0" w:color="000000"/>
            </w:tcBorders>
          </w:tcPr>
          <w:p w14:paraId="5A92EDF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w:t>
            </w:r>
          </w:p>
        </w:tc>
        <w:tc>
          <w:tcPr>
            <w:tcW w:w="1447" w:type="dxa"/>
            <w:tcBorders>
              <w:top w:val="single" w:sz="7" w:space="0" w:color="000000"/>
              <w:left w:val="single" w:sz="7" w:space="0" w:color="000000"/>
              <w:bottom w:val="single" w:sz="7" w:space="0" w:color="000000"/>
              <w:right w:val="single" w:sz="7" w:space="0" w:color="000000"/>
            </w:tcBorders>
          </w:tcPr>
          <w:p w14:paraId="51C096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w:t>
            </w:r>
          </w:p>
        </w:tc>
        <w:tc>
          <w:tcPr>
            <w:tcW w:w="1680" w:type="dxa"/>
            <w:tcBorders>
              <w:top w:val="single" w:sz="7" w:space="0" w:color="000000"/>
              <w:left w:val="single" w:sz="7" w:space="0" w:color="000000"/>
              <w:bottom w:val="single" w:sz="7" w:space="0" w:color="000000"/>
              <w:right w:val="single" w:sz="7" w:space="0" w:color="000000"/>
            </w:tcBorders>
          </w:tcPr>
          <w:p w14:paraId="64537CF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75%</w:t>
            </w:r>
          </w:p>
        </w:tc>
      </w:tr>
      <w:tr w:rsidR="00000000" w14:paraId="1F881F6C"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71710CB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1982</w:t>
            </w:r>
          </w:p>
        </w:tc>
        <w:tc>
          <w:tcPr>
            <w:tcW w:w="1091" w:type="dxa"/>
            <w:tcBorders>
              <w:top w:val="single" w:sz="7" w:space="0" w:color="000000"/>
              <w:left w:val="single" w:sz="7" w:space="0" w:color="000000"/>
              <w:bottom w:val="single" w:sz="7" w:space="0" w:color="000000"/>
              <w:right w:val="single" w:sz="7" w:space="0" w:color="000000"/>
            </w:tcBorders>
          </w:tcPr>
          <w:p w14:paraId="1902F89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41</w:t>
            </w:r>
          </w:p>
        </w:tc>
        <w:tc>
          <w:tcPr>
            <w:tcW w:w="1584" w:type="dxa"/>
            <w:tcBorders>
              <w:top w:val="single" w:sz="7" w:space="0" w:color="000000"/>
              <w:left w:val="single" w:sz="7" w:space="0" w:color="000000"/>
              <w:bottom w:val="single" w:sz="7" w:space="0" w:color="000000"/>
              <w:right w:val="single" w:sz="7" w:space="0" w:color="000000"/>
            </w:tcBorders>
          </w:tcPr>
          <w:p w14:paraId="2207A6C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13%</w:t>
            </w:r>
          </w:p>
        </w:tc>
        <w:tc>
          <w:tcPr>
            <w:tcW w:w="1447" w:type="dxa"/>
            <w:tcBorders>
              <w:top w:val="single" w:sz="7" w:space="0" w:color="000000"/>
              <w:left w:val="single" w:sz="7" w:space="0" w:color="000000"/>
              <w:bottom w:val="single" w:sz="7" w:space="0" w:color="000000"/>
              <w:right w:val="single" w:sz="7" w:space="0" w:color="000000"/>
            </w:tcBorders>
          </w:tcPr>
          <w:p w14:paraId="1A95E5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32</w:t>
            </w:r>
          </w:p>
        </w:tc>
        <w:tc>
          <w:tcPr>
            <w:tcW w:w="1680" w:type="dxa"/>
            <w:tcBorders>
              <w:top w:val="single" w:sz="7" w:space="0" w:color="000000"/>
              <w:left w:val="single" w:sz="7" w:space="0" w:color="000000"/>
              <w:bottom w:val="single" w:sz="7" w:space="0" w:color="000000"/>
              <w:right w:val="single" w:sz="7" w:space="0" w:color="000000"/>
            </w:tcBorders>
          </w:tcPr>
          <w:p w14:paraId="0398FF5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78%</w:t>
            </w:r>
          </w:p>
        </w:tc>
      </w:tr>
      <w:tr w:rsidR="00000000" w14:paraId="4A2AB500"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442A26E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1983</w:t>
            </w:r>
          </w:p>
        </w:tc>
        <w:tc>
          <w:tcPr>
            <w:tcW w:w="1091" w:type="dxa"/>
            <w:tcBorders>
              <w:top w:val="single" w:sz="7" w:space="0" w:color="000000"/>
              <w:left w:val="single" w:sz="7" w:space="0" w:color="000000"/>
              <w:bottom w:val="single" w:sz="7" w:space="0" w:color="000000"/>
              <w:right w:val="single" w:sz="7" w:space="0" w:color="000000"/>
            </w:tcBorders>
          </w:tcPr>
          <w:p w14:paraId="202386B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64</w:t>
            </w:r>
          </w:p>
        </w:tc>
        <w:tc>
          <w:tcPr>
            <w:tcW w:w="1584" w:type="dxa"/>
            <w:tcBorders>
              <w:top w:val="single" w:sz="7" w:space="0" w:color="000000"/>
              <w:left w:val="single" w:sz="7" w:space="0" w:color="000000"/>
              <w:bottom w:val="single" w:sz="7" w:space="0" w:color="000000"/>
              <w:right w:val="single" w:sz="7" w:space="0" w:color="000000"/>
            </w:tcBorders>
          </w:tcPr>
          <w:p w14:paraId="0DF425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21%</w:t>
            </w:r>
          </w:p>
        </w:tc>
        <w:tc>
          <w:tcPr>
            <w:tcW w:w="1447" w:type="dxa"/>
            <w:tcBorders>
              <w:top w:val="single" w:sz="7" w:space="0" w:color="000000"/>
              <w:left w:val="single" w:sz="7" w:space="0" w:color="000000"/>
              <w:bottom w:val="single" w:sz="7" w:space="0" w:color="000000"/>
              <w:right w:val="single" w:sz="7" w:space="0" w:color="000000"/>
            </w:tcBorders>
          </w:tcPr>
          <w:p w14:paraId="6A3D2B6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44</w:t>
            </w:r>
          </w:p>
        </w:tc>
        <w:tc>
          <w:tcPr>
            <w:tcW w:w="1680" w:type="dxa"/>
            <w:tcBorders>
              <w:top w:val="single" w:sz="7" w:space="0" w:color="000000"/>
              <w:left w:val="single" w:sz="7" w:space="0" w:color="000000"/>
              <w:bottom w:val="single" w:sz="7" w:space="0" w:color="000000"/>
              <w:right w:val="single" w:sz="7" w:space="0" w:color="000000"/>
            </w:tcBorders>
          </w:tcPr>
          <w:p w14:paraId="47B6C83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69%</w:t>
            </w:r>
          </w:p>
        </w:tc>
      </w:tr>
      <w:tr w:rsidR="00000000" w14:paraId="62687DBB"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636E997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1984</w:t>
            </w:r>
          </w:p>
        </w:tc>
        <w:tc>
          <w:tcPr>
            <w:tcW w:w="1091" w:type="dxa"/>
            <w:tcBorders>
              <w:top w:val="single" w:sz="7" w:space="0" w:color="000000"/>
              <w:left w:val="single" w:sz="7" w:space="0" w:color="000000"/>
              <w:bottom w:val="single" w:sz="7" w:space="0" w:color="000000"/>
              <w:right w:val="single" w:sz="7" w:space="0" w:color="000000"/>
            </w:tcBorders>
          </w:tcPr>
          <w:p w14:paraId="25033E1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87</w:t>
            </w:r>
          </w:p>
        </w:tc>
        <w:tc>
          <w:tcPr>
            <w:tcW w:w="1584" w:type="dxa"/>
            <w:tcBorders>
              <w:top w:val="single" w:sz="7" w:space="0" w:color="000000"/>
              <w:left w:val="single" w:sz="7" w:space="0" w:color="000000"/>
              <w:bottom w:val="single" w:sz="7" w:space="0" w:color="000000"/>
              <w:right w:val="single" w:sz="7" w:space="0" w:color="000000"/>
            </w:tcBorders>
          </w:tcPr>
          <w:p w14:paraId="087268A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28%</w:t>
            </w:r>
          </w:p>
        </w:tc>
        <w:tc>
          <w:tcPr>
            <w:tcW w:w="1447" w:type="dxa"/>
            <w:tcBorders>
              <w:top w:val="single" w:sz="7" w:space="0" w:color="000000"/>
              <w:left w:val="single" w:sz="7" w:space="0" w:color="000000"/>
              <w:bottom w:val="single" w:sz="7" w:space="0" w:color="000000"/>
              <w:right w:val="single" w:sz="7" w:space="0" w:color="000000"/>
            </w:tcBorders>
          </w:tcPr>
          <w:p w14:paraId="2825962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61</w:t>
            </w:r>
          </w:p>
        </w:tc>
        <w:tc>
          <w:tcPr>
            <w:tcW w:w="1680" w:type="dxa"/>
            <w:tcBorders>
              <w:top w:val="single" w:sz="7" w:space="0" w:color="000000"/>
              <w:left w:val="single" w:sz="7" w:space="0" w:color="000000"/>
              <w:bottom w:val="single" w:sz="7" w:space="0" w:color="000000"/>
              <w:right w:val="single" w:sz="7" w:space="0" w:color="000000"/>
            </w:tcBorders>
          </w:tcPr>
          <w:p w14:paraId="44FE149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70%</w:t>
            </w:r>
          </w:p>
        </w:tc>
      </w:tr>
      <w:tr w:rsidR="00000000" w14:paraId="763181B6"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5DAC547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1985</w:t>
            </w:r>
          </w:p>
        </w:tc>
        <w:tc>
          <w:tcPr>
            <w:tcW w:w="1091" w:type="dxa"/>
            <w:tcBorders>
              <w:top w:val="single" w:sz="7" w:space="0" w:color="000000"/>
              <w:left w:val="single" w:sz="7" w:space="0" w:color="000000"/>
              <w:bottom w:val="single" w:sz="7" w:space="0" w:color="000000"/>
              <w:right w:val="single" w:sz="7" w:space="0" w:color="000000"/>
            </w:tcBorders>
          </w:tcPr>
          <w:p w14:paraId="3731116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112</w:t>
            </w:r>
          </w:p>
        </w:tc>
        <w:tc>
          <w:tcPr>
            <w:tcW w:w="1584" w:type="dxa"/>
            <w:tcBorders>
              <w:top w:val="single" w:sz="7" w:space="0" w:color="000000"/>
              <w:left w:val="single" w:sz="7" w:space="0" w:color="000000"/>
              <w:bottom w:val="single" w:sz="7" w:space="0" w:color="000000"/>
              <w:right w:val="single" w:sz="7" w:space="0" w:color="000000"/>
            </w:tcBorders>
          </w:tcPr>
          <w:p w14:paraId="707665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37%</w:t>
            </w:r>
          </w:p>
        </w:tc>
        <w:tc>
          <w:tcPr>
            <w:tcW w:w="1447" w:type="dxa"/>
            <w:tcBorders>
              <w:top w:val="single" w:sz="7" w:space="0" w:color="000000"/>
              <w:left w:val="single" w:sz="7" w:space="0" w:color="000000"/>
              <w:bottom w:val="single" w:sz="7" w:space="0" w:color="000000"/>
              <w:right w:val="single" w:sz="7" w:space="0" w:color="000000"/>
            </w:tcBorders>
          </w:tcPr>
          <w:p w14:paraId="0918371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74</w:t>
            </w:r>
          </w:p>
        </w:tc>
        <w:tc>
          <w:tcPr>
            <w:tcW w:w="1680" w:type="dxa"/>
            <w:tcBorders>
              <w:top w:val="single" w:sz="7" w:space="0" w:color="000000"/>
              <w:left w:val="single" w:sz="7" w:space="0" w:color="000000"/>
              <w:bottom w:val="single" w:sz="7" w:space="0" w:color="000000"/>
              <w:right w:val="single" w:sz="7" w:space="0" w:color="000000"/>
            </w:tcBorders>
          </w:tcPr>
          <w:p w14:paraId="01069F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66%</w:t>
            </w:r>
          </w:p>
        </w:tc>
      </w:tr>
      <w:tr w:rsidR="00000000" w14:paraId="264E9DA8"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644A1BA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1987</w:t>
            </w:r>
          </w:p>
        </w:tc>
        <w:tc>
          <w:tcPr>
            <w:tcW w:w="1091" w:type="dxa"/>
            <w:tcBorders>
              <w:top w:val="single" w:sz="7" w:space="0" w:color="000000"/>
              <w:left w:val="single" w:sz="7" w:space="0" w:color="000000"/>
              <w:bottom w:val="single" w:sz="7" w:space="0" w:color="000000"/>
              <w:right w:val="single" w:sz="7" w:space="0" w:color="000000"/>
            </w:tcBorders>
          </w:tcPr>
          <w:p w14:paraId="0A14AB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220</w:t>
            </w:r>
            <w:r>
              <w:rPr>
                <w:vertAlign w:val="superscript"/>
              </w:rPr>
              <w:t>*</w:t>
            </w:r>
          </w:p>
        </w:tc>
        <w:tc>
          <w:tcPr>
            <w:tcW w:w="1584" w:type="dxa"/>
            <w:tcBorders>
              <w:top w:val="single" w:sz="7" w:space="0" w:color="000000"/>
              <w:left w:val="single" w:sz="7" w:space="0" w:color="000000"/>
              <w:bottom w:val="single" w:sz="7" w:space="0" w:color="000000"/>
              <w:right w:val="single" w:sz="7" w:space="0" w:color="000000"/>
            </w:tcBorders>
          </w:tcPr>
          <w:p w14:paraId="55FB2D5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72%</w:t>
            </w:r>
          </w:p>
        </w:tc>
        <w:tc>
          <w:tcPr>
            <w:tcW w:w="1447" w:type="dxa"/>
            <w:tcBorders>
              <w:top w:val="single" w:sz="7" w:space="0" w:color="000000"/>
              <w:left w:val="single" w:sz="7" w:space="0" w:color="000000"/>
              <w:bottom w:val="single" w:sz="7" w:space="0" w:color="000000"/>
              <w:right w:val="single" w:sz="7" w:space="0" w:color="000000"/>
            </w:tcBorders>
          </w:tcPr>
          <w:p w14:paraId="2008249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130</w:t>
            </w:r>
            <w:r>
              <w:rPr>
                <w:vertAlign w:val="superscript"/>
              </w:rPr>
              <w:t>*</w:t>
            </w:r>
          </w:p>
        </w:tc>
        <w:tc>
          <w:tcPr>
            <w:tcW w:w="1680" w:type="dxa"/>
            <w:tcBorders>
              <w:top w:val="single" w:sz="7" w:space="0" w:color="000000"/>
              <w:left w:val="single" w:sz="7" w:space="0" w:color="000000"/>
              <w:bottom w:val="single" w:sz="7" w:space="0" w:color="000000"/>
              <w:right w:val="single" w:sz="7" w:space="0" w:color="000000"/>
            </w:tcBorders>
          </w:tcPr>
          <w:p w14:paraId="736FE26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59%</w:t>
            </w:r>
          </w:p>
        </w:tc>
      </w:tr>
      <w:tr w:rsidR="00000000" w14:paraId="1BD524B4"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31030E1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1990</w:t>
            </w:r>
          </w:p>
        </w:tc>
        <w:tc>
          <w:tcPr>
            <w:tcW w:w="1091" w:type="dxa"/>
            <w:tcBorders>
              <w:top w:val="single" w:sz="7" w:space="0" w:color="000000"/>
              <w:left w:val="single" w:sz="7" w:space="0" w:color="000000"/>
              <w:bottom w:val="single" w:sz="7" w:space="0" w:color="000000"/>
              <w:right w:val="single" w:sz="7" w:space="0" w:color="000000"/>
            </w:tcBorders>
          </w:tcPr>
          <w:p w14:paraId="5D3FB2C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179</w:t>
            </w:r>
          </w:p>
        </w:tc>
        <w:tc>
          <w:tcPr>
            <w:tcW w:w="1584" w:type="dxa"/>
            <w:tcBorders>
              <w:top w:val="single" w:sz="7" w:space="0" w:color="000000"/>
              <w:left w:val="single" w:sz="7" w:space="0" w:color="000000"/>
              <w:bottom w:val="single" w:sz="7" w:space="0" w:color="000000"/>
              <w:right w:val="single" w:sz="7" w:space="0" w:color="000000"/>
            </w:tcBorders>
          </w:tcPr>
          <w:p w14:paraId="6FBAB89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58%</w:t>
            </w:r>
          </w:p>
        </w:tc>
        <w:tc>
          <w:tcPr>
            <w:tcW w:w="1447" w:type="dxa"/>
            <w:tcBorders>
              <w:top w:val="single" w:sz="7" w:space="0" w:color="000000"/>
              <w:left w:val="single" w:sz="7" w:space="0" w:color="000000"/>
              <w:bottom w:val="single" w:sz="7" w:space="0" w:color="000000"/>
              <w:right w:val="single" w:sz="7" w:space="0" w:color="000000"/>
            </w:tcBorders>
          </w:tcPr>
          <w:p w14:paraId="69483E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117</w:t>
            </w:r>
          </w:p>
        </w:tc>
        <w:tc>
          <w:tcPr>
            <w:tcW w:w="1680" w:type="dxa"/>
            <w:tcBorders>
              <w:top w:val="single" w:sz="7" w:space="0" w:color="000000"/>
              <w:left w:val="single" w:sz="7" w:space="0" w:color="000000"/>
              <w:bottom w:val="single" w:sz="7" w:space="0" w:color="000000"/>
              <w:right w:val="single" w:sz="7" w:space="0" w:color="000000"/>
            </w:tcBorders>
          </w:tcPr>
          <w:p w14:paraId="1382CB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65%</w:t>
            </w:r>
          </w:p>
        </w:tc>
      </w:tr>
      <w:tr w:rsidR="00000000" w14:paraId="3AAA85DC" w14:textId="77777777">
        <w:tblPrEx>
          <w:tblCellMar>
            <w:top w:w="0" w:type="dxa"/>
            <w:bottom w:w="0" w:type="dxa"/>
          </w:tblCellMar>
        </w:tblPrEx>
        <w:trPr>
          <w:cantSplit/>
          <w:jc w:val="center"/>
        </w:trPr>
        <w:tc>
          <w:tcPr>
            <w:tcW w:w="1236" w:type="dxa"/>
            <w:tcBorders>
              <w:top w:val="single" w:sz="7" w:space="0" w:color="000000"/>
              <w:left w:val="single" w:sz="7" w:space="0" w:color="000000"/>
              <w:bottom w:val="single" w:sz="7" w:space="0" w:color="000000"/>
              <w:right w:val="single" w:sz="7" w:space="0" w:color="000000"/>
            </w:tcBorders>
          </w:tcPr>
          <w:p w14:paraId="5AEDC1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2000</w:t>
            </w:r>
          </w:p>
        </w:tc>
        <w:tc>
          <w:tcPr>
            <w:tcW w:w="1091" w:type="dxa"/>
            <w:tcBorders>
              <w:top w:val="single" w:sz="7" w:space="0" w:color="000000"/>
              <w:left w:val="single" w:sz="7" w:space="0" w:color="000000"/>
              <w:bottom w:val="single" w:sz="7" w:space="0" w:color="000000"/>
              <w:right w:val="single" w:sz="7" w:space="0" w:color="000000"/>
            </w:tcBorders>
          </w:tcPr>
          <w:p w14:paraId="6E1E15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100</w:t>
            </w:r>
            <w:r>
              <w:rPr>
                <w:vertAlign w:val="superscript"/>
              </w:rPr>
              <w:t>*</w:t>
            </w:r>
          </w:p>
        </w:tc>
        <w:tc>
          <w:tcPr>
            <w:tcW w:w="1584" w:type="dxa"/>
            <w:tcBorders>
              <w:top w:val="single" w:sz="7" w:space="0" w:color="000000"/>
              <w:left w:val="single" w:sz="7" w:space="0" w:color="000000"/>
              <w:bottom w:val="single" w:sz="7" w:space="0" w:color="000000"/>
              <w:right w:val="single" w:sz="7" w:space="0" w:color="000000"/>
            </w:tcBorders>
          </w:tcPr>
          <w:p w14:paraId="132D5C8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33%</w:t>
            </w:r>
          </w:p>
        </w:tc>
        <w:tc>
          <w:tcPr>
            <w:tcW w:w="1447" w:type="dxa"/>
            <w:tcBorders>
              <w:top w:val="single" w:sz="7" w:space="0" w:color="000000"/>
              <w:left w:val="single" w:sz="7" w:space="0" w:color="000000"/>
              <w:bottom w:val="single" w:sz="7" w:space="0" w:color="000000"/>
              <w:right w:val="single" w:sz="7" w:space="0" w:color="000000"/>
            </w:tcBorders>
          </w:tcPr>
          <w:p w14:paraId="4E43513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60</w:t>
            </w:r>
            <w:r>
              <w:rPr>
                <w:vertAlign w:val="superscript"/>
              </w:rPr>
              <w:t>*</w:t>
            </w:r>
          </w:p>
        </w:tc>
        <w:tc>
          <w:tcPr>
            <w:tcW w:w="1680" w:type="dxa"/>
            <w:tcBorders>
              <w:top w:val="single" w:sz="7" w:space="0" w:color="000000"/>
              <w:left w:val="single" w:sz="7" w:space="0" w:color="000000"/>
              <w:bottom w:val="single" w:sz="7" w:space="0" w:color="000000"/>
              <w:right w:val="single" w:sz="7" w:space="0" w:color="000000"/>
            </w:tcBorders>
          </w:tcPr>
          <w:p w14:paraId="079002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60%</w:t>
            </w:r>
          </w:p>
        </w:tc>
      </w:tr>
      <w:tr w:rsidR="00000000" w14:paraId="73F46686" w14:textId="77777777">
        <w:tblPrEx>
          <w:tblCellMar>
            <w:top w:w="0" w:type="dxa"/>
            <w:bottom w:w="0" w:type="dxa"/>
          </w:tblCellMar>
        </w:tblPrEx>
        <w:trPr>
          <w:cantSplit/>
          <w:jc w:val="center"/>
        </w:trPr>
        <w:tc>
          <w:tcPr>
            <w:tcW w:w="7038" w:type="dxa"/>
            <w:gridSpan w:val="5"/>
            <w:tcBorders>
              <w:top w:val="single" w:sz="7" w:space="0" w:color="000000"/>
              <w:left w:val="none" w:sz="0" w:space="0" w:color="auto"/>
              <w:bottom w:val="none" w:sz="0" w:space="0" w:color="auto"/>
              <w:right w:val="none" w:sz="0" w:space="0" w:color="auto"/>
            </w:tcBorders>
          </w:tcPr>
          <w:p w14:paraId="3ADE0F0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 xml:space="preserve"> * =  estimated</w:t>
            </w:r>
          </w:p>
        </w:tc>
      </w:tr>
    </w:tbl>
    <w:p w14:paraId="020E05B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lastRenderedPageBreak/>
        <w:t xml:space="preserve">According to the MOH 119 health zones are currently receiving “structural” </w:t>
      </w:r>
      <w:r>
        <w:t>assistance from a principle partner agency (see Table 6). It is recommended that SANRU III include a 50/50 mix of “currently assisted” and “not-assisted” health zones. There are several reasons for this approach:</w:t>
      </w:r>
    </w:p>
    <w:p w14:paraId="6EFEDC3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253A29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t xml:space="preserve">1) </w:t>
      </w:r>
      <w:r>
        <w:tab/>
        <w:t xml:space="preserve">Most currently assisted health zones </w:t>
      </w:r>
      <w:r>
        <w:t>are not receiving sufficient assistance. Given the comprehensive and integrated approach of SANRU III could play an important role to complete, increase and improve development assistance to health zones.</w:t>
      </w:r>
    </w:p>
    <w:p w14:paraId="1D91860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2CE6D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t xml:space="preserve">2) </w:t>
      </w:r>
      <w:r>
        <w:tab/>
        <w:t>Thirty-nine (33%) of the currently assisted h</w:t>
      </w:r>
      <w:r>
        <w:t>ealth zones were at one time assisted by SANRU I/II. This provides an opportunity for SANRU III to build on a previously established and positive relationship.</w:t>
      </w:r>
    </w:p>
    <w:p w14:paraId="7441A2A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50B189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t xml:space="preserve">3) </w:t>
      </w:r>
      <w:r>
        <w:tab/>
        <w:t>SANRU III could expand assistance from a “currently-assisted” health zone to neighboring “</w:t>
      </w:r>
      <w:r>
        <w:t>not-assisted” health zones and create a zonal cluster that shares training resources. The SANRU I/II experience in using this approach was quite positive.</w:t>
      </w:r>
    </w:p>
    <w:p w14:paraId="65BA82C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01" w:type="dxa"/>
          <w:right w:w="101" w:type="dxa"/>
        </w:tblCellMar>
        <w:tblLook w:val="0000" w:firstRow="0" w:lastRow="0" w:firstColumn="0" w:lastColumn="0" w:noHBand="0" w:noVBand="0"/>
      </w:tblPr>
      <w:tblGrid>
        <w:gridCol w:w="3194"/>
        <w:gridCol w:w="1080"/>
        <w:gridCol w:w="1483"/>
        <w:gridCol w:w="1577"/>
      </w:tblGrid>
      <w:tr w:rsidR="00000000" w14:paraId="49378D5B" w14:textId="77777777">
        <w:tblPrEx>
          <w:tblCellMar>
            <w:top w:w="0" w:type="dxa"/>
            <w:bottom w:w="0" w:type="dxa"/>
          </w:tblCellMar>
        </w:tblPrEx>
        <w:trPr>
          <w:cantSplit/>
          <w:jc w:val="center"/>
        </w:trPr>
        <w:tc>
          <w:tcPr>
            <w:tcW w:w="7334" w:type="dxa"/>
            <w:gridSpan w:val="4"/>
            <w:tcBorders>
              <w:top w:val="none" w:sz="0" w:space="0" w:color="auto"/>
              <w:left w:val="none" w:sz="0" w:space="0" w:color="auto"/>
              <w:bottom w:val="single" w:sz="7" w:space="0" w:color="000000"/>
              <w:right w:val="none" w:sz="0" w:space="0" w:color="auto"/>
            </w:tcBorders>
          </w:tcPr>
          <w:p w14:paraId="3F3757FE" w14:textId="77777777" w:rsidR="00000000" w:rsidRDefault="00132CF1">
            <w:pPr>
              <w:pStyle w:val="Heading1"/>
              <w:spacing w:before="25"/>
            </w:pPr>
            <w:r>
              <w:t>Table 6: Current Assistance to Health Zones</w:t>
            </w:r>
          </w:p>
        </w:tc>
      </w:tr>
      <w:tr w:rsidR="00000000" w14:paraId="18AE7946"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vAlign w:val="center"/>
          </w:tcPr>
          <w:p w14:paraId="7336ACF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r>
              <w:rPr>
                <w:b/>
                <w:sz w:val="22"/>
              </w:rPr>
              <w:t>Partner Agency</w:t>
            </w:r>
          </w:p>
        </w:tc>
        <w:tc>
          <w:tcPr>
            <w:tcW w:w="1080" w:type="dxa"/>
            <w:tcBorders>
              <w:top w:val="single" w:sz="7" w:space="0" w:color="000000"/>
              <w:left w:val="single" w:sz="7" w:space="0" w:color="000000"/>
              <w:bottom w:val="single" w:sz="7" w:space="0" w:color="000000"/>
              <w:right w:val="single" w:sz="7" w:space="0" w:color="000000"/>
            </w:tcBorders>
            <w:vAlign w:val="center"/>
          </w:tcPr>
          <w:p w14:paraId="1396F9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jc w:val="both"/>
              <w:rPr>
                <w:b/>
                <w:sz w:val="22"/>
              </w:rPr>
            </w:pPr>
            <w:r>
              <w:rPr>
                <w:b/>
                <w:sz w:val="22"/>
              </w:rPr>
              <w:t>Health Zones</w:t>
            </w:r>
          </w:p>
          <w:p w14:paraId="21F2F38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rPr>
                <w:sz w:val="22"/>
              </w:rPr>
            </w:pPr>
            <w:r>
              <w:rPr>
                <w:b/>
                <w:sz w:val="22"/>
              </w:rPr>
              <w:t>Assisted</w:t>
            </w:r>
          </w:p>
        </w:tc>
        <w:tc>
          <w:tcPr>
            <w:tcW w:w="1483" w:type="dxa"/>
            <w:tcBorders>
              <w:top w:val="single" w:sz="7" w:space="0" w:color="000000"/>
              <w:left w:val="single" w:sz="7" w:space="0" w:color="000000"/>
              <w:bottom w:val="single" w:sz="7" w:space="0" w:color="000000"/>
              <w:right w:val="single" w:sz="7" w:space="0" w:color="000000"/>
            </w:tcBorders>
            <w:vAlign w:val="center"/>
          </w:tcPr>
          <w:p w14:paraId="007610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r>
              <w:rPr>
                <w:b/>
                <w:sz w:val="22"/>
              </w:rPr>
              <w:t>Previously assiste</w:t>
            </w:r>
            <w:r>
              <w:rPr>
                <w:b/>
                <w:sz w:val="22"/>
              </w:rPr>
              <w:t>d by SANRU I/ II</w:t>
            </w:r>
          </w:p>
        </w:tc>
        <w:tc>
          <w:tcPr>
            <w:tcW w:w="1577" w:type="dxa"/>
            <w:tcBorders>
              <w:top w:val="single" w:sz="7" w:space="0" w:color="000000"/>
              <w:left w:val="single" w:sz="7" w:space="0" w:color="000000"/>
              <w:bottom w:val="single" w:sz="7" w:space="0" w:color="000000"/>
              <w:right w:val="single" w:sz="7" w:space="0" w:color="000000"/>
            </w:tcBorders>
            <w:vAlign w:val="center"/>
          </w:tcPr>
          <w:p w14:paraId="4C70A67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rPr>
                <w:sz w:val="22"/>
              </w:rPr>
            </w:pPr>
            <w:r>
              <w:rPr>
                <w:b/>
                <w:sz w:val="22"/>
              </w:rPr>
              <w:t>Proposed for Assistance by SANRU III</w:t>
            </w:r>
          </w:p>
        </w:tc>
      </w:tr>
      <w:tr w:rsidR="00000000" w14:paraId="3B32DF96"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786F3C2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MSF-Belgium</w:t>
            </w:r>
          </w:p>
        </w:tc>
        <w:tc>
          <w:tcPr>
            <w:tcW w:w="1080" w:type="dxa"/>
            <w:tcBorders>
              <w:top w:val="single" w:sz="7" w:space="0" w:color="000000"/>
              <w:left w:val="single" w:sz="7" w:space="0" w:color="000000"/>
              <w:bottom w:val="single" w:sz="7" w:space="0" w:color="000000"/>
              <w:right w:val="single" w:sz="7" w:space="0" w:color="000000"/>
            </w:tcBorders>
          </w:tcPr>
          <w:p w14:paraId="5E63C0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19</w:t>
            </w:r>
          </w:p>
        </w:tc>
        <w:tc>
          <w:tcPr>
            <w:tcW w:w="1483" w:type="dxa"/>
            <w:tcBorders>
              <w:top w:val="single" w:sz="7" w:space="0" w:color="000000"/>
              <w:left w:val="single" w:sz="7" w:space="0" w:color="000000"/>
              <w:bottom w:val="single" w:sz="7" w:space="0" w:color="000000"/>
              <w:right w:val="single" w:sz="7" w:space="0" w:color="000000"/>
            </w:tcBorders>
          </w:tcPr>
          <w:p w14:paraId="33DE71A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w:t>
            </w:r>
          </w:p>
        </w:tc>
        <w:tc>
          <w:tcPr>
            <w:tcW w:w="1577" w:type="dxa"/>
            <w:tcBorders>
              <w:top w:val="single" w:sz="7" w:space="0" w:color="000000"/>
              <w:left w:val="single" w:sz="7" w:space="0" w:color="000000"/>
              <w:bottom w:val="single" w:sz="7" w:space="0" w:color="000000"/>
              <w:right w:val="single" w:sz="7" w:space="0" w:color="000000"/>
            </w:tcBorders>
          </w:tcPr>
          <w:p w14:paraId="77BA253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r>
      <w:tr w:rsidR="00000000" w14:paraId="1D8E5499"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29B85C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Memisa -Belgium</w:t>
            </w:r>
          </w:p>
        </w:tc>
        <w:tc>
          <w:tcPr>
            <w:tcW w:w="1080" w:type="dxa"/>
            <w:tcBorders>
              <w:top w:val="single" w:sz="7" w:space="0" w:color="000000"/>
              <w:left w:val="single" w:sz="7" w:space="0" w:color="000000"/>
              <w:bottom w:val="single" w:sz="7" w:space="0" w:color="000000"/>
              <w:right w:val="single" w:sz="7" w:space="0" w:color="000000"/>
            </w:tcBorders>
          </w:tcPr>
          <w:p w14:paraId="20B8E10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18</w:t>
            </w:r>
          </w:p>
        </w:tc>
        <w:tc>
          <w:tcPr>
            <w:tcW w:w="1483" w:type="dxa"/>
            <w:tcBorders>
              <w:top w:val="single" w:sz="7" w:space="0" w:color="000000"/>
              <w:left w:val="single" w:sz="7" w:space="0" w:color="000000"/>
              <w:bottom w:val="single" w:sz="7" w:space="0" w:color="000000"/>
              <w:right w:val="single" w:sz="7" w:space="0" w:color="000000"/>
            </w:tcBorders>
          </w:tcPr>
          <w:p w14:paraId="6F9D2C6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11</w:t>
            </w:r>
          </w:p>
        </w:tc>
        <w:tc>
          <w:tcPr>
            <w:tcW w:w="1577" w:type="dxa"/>
            <w:tcBorders>
              <w:top w:val="single" w:sz="7" w:space="0" w:color="000000"/>
              <w:left w:val="single" w:sz="7" w:space="0" w:color="000000"/>
              <w:bottom w:val="single" w:sz="7" w:space="0" w:color="000000"/>
              <w:right w:val="single" w:sz="7" w:space="0" w:color="000000"/>
            </w:tcBorders>
          </w:tcPr>
          <w:p w14:paraId="7BBD05A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10</w:t>
            </w:r>
          </w:p>
        </w:tc>
      </w:tr>
      <w:tr w:rsidR="00000000" w14:paraId="61075985"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78503A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Solidarité Protestante/ECC</w:t>
            </w:r>
          </w:p>
        </w:tc>
        <w:tc>
          <w:tcPr>
            <w:tcW w:w="1080" w:type="dxa"/>
            <w:tcBorders>
              <w:top w:val="single" w:sz="7" w:space="0" w:color="000000"/>
              <w:left w:val="single" w:sz="7" w:space="0" w:color="000000"/>
              <w:bottom w:val="single" w:sz="7" w:space="0" w:color="000000"/>
              <w:right w:val="single" w:sz="7" w:space="0" w:color="000000"/>
            </w:tcBorders>
          </w:tcPr>
          <w:p w14:paraId="38DADD6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16</w:t>
            </w:r>
          </w:p>
        </w:tc>
        <w:tc>
          <w:tcPr>
            <w:tcW w:w="1483" w:type="dxa"/>
            <w:tcBorders>
              <w:top w:val="single" w:sz="7" w:space="0" w:color="000000"/>
              <w:left w:val="single" w:sz="7" w:space="0" w:color="000000"/>
              <w:bottom w:val="single" w:sz="7" w:space="0" w:color="000000"/>
              <w:right w:val="single" w:sz="7" w:space="0" w:color="000000"/>
            </w:tcBorders>
          </w:tcPr>
          <w:p w14:paraId="3F6C31C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12</w:t>
            </w:r>
          </w:p>
        </w:tc>
        <w:tc>
          <w:tcPr>
            <w:tcW w:w="1577" w:type="dxa"/>
            <w:tcBorders>
              <w:top w:val="single" w:sz="7" w:space="0" w:color="000000"/>
              <w:left w:val="single" w:sz="7" w:space="0" w:color="000000"/>
              <w:bottom w:val="single" w:sz="7" w:space="0" w:color="000000"/>
              <w:right w:val="single" w:sz="7" w:space="0" w:color="000000"/>
            </w:tcBorders>
          </w:tcPr>
          <w:p w14:paraId="34BD663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13</w:t>
            </w:r>
          </w:p>
        </w:tc>
      </w:tr>
      <w:tr w:rsidR="00000000" w14:paraId="0962EFC2"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720221B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FOMETRO</w:t>
            </w:r>
          </w:p>
        </w:tc>
        <w:tc>
          <w:tcPr>
            <w:tcW w:w="1080" w:type="dxa"/>
            <w:tcBorders>
              <w:top w:val="single" w:sz="7" w:space="0" w:color="000000"/>
              <w:left w:val="single" w:sz="7" w:space="0" w:color="000000"/>
              <w:bottom w:val="single" w:sz="7" w:space="0" w:color="000000"/>
              <w:right w:val="single" w:sz="7" w:space="0" w:color="000000"/>
            </w:tcBorders>
          </w:tcPr>
          <w:p w14:paraId="56D4B15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12</w:t>
            </w:r>
          </w:p>
        </w:tc>
        <w:tc>
          <w:tcPr>
            <w:tcW w:w="1483" w:type="dxa"/>
            <w:tcBorders>
              <w:top w:val="single" w:sz="7" w:space="0" w:color="000000"/>
              <w:left w:val="single" w:sz="7" w:space="0" w:color="000000"/>
              <w:bottom w:val="single" w:sz="7" w:space="0" w:color="000000"/>
              <w:right w:val="single" w:sz="7" w:space="0" w:color="000000"/>
            </w:tcBorders>
          </w:tcPr>
          <w:p w14:paraId="38A334B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w:t>
            </w:r>
          </w:p>
        </w:tc>
        <w:tc>
          <w:tcPr>
            <w:tcW w:w="1577" w:type="dxa"/>
            <w:tcBorders>
              <w:top w:val="single" w:sz="7" w:space="0" w:color="000000"/>
              <w:left w:val="single" w:sz="7" w:space="0" w:color="000000"/>
              <w:bottom w:val="single" w:sz="7" w:space="0" w:color="000000"/>
              <w:right w:val="single" w:sz="7" w:space="0" w:color="000000"/>
            </w:tcBorders>
          </w:tcPr>
          <w:p w14:paraId="6829099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w:t>
            </w:r>
          </w:p>
        </w:tc>
      </w:tr>
      <w:tr w:rsidR="00000000" w14:paraId="779DB721"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3394948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BDOM or CRS</w:t>
            </w:r>
          </w:p>
        </w:tc>
        <w:tc>
          <w:tcPr>
            <w:tcW w:w="1080" w:type="dxa"/>
            <w:tcBorders>
              <w:top w:val="single" w:sz="7" w:space="0" w:color="000000"/>
              <w:left w:val="single" w:sz="7" w:space="0" w:color="000000"/>
              <w:bottom w:val="single" w:sz="7" w:space="0" w:color="000000"/>
              <w:right w:val="single" w:sz="7" w:space="0" w:color="000000"/>
            </w:tcBorders>
          </w:tcPr>
          <w:p w14:paraId="661301F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8</w:t>
            </w:r>
          </w:p>
        </w:tc>
        <w:tc>
          <w:tcPr>
            <w:tcW w:w="1483" w:type="dxa"/>
            <w:tcBorders>
              <w:top w:val="single" w:sz="7" w:space="0" w:color="000000"/>
              <w:left w:val="single" w:sz="7" w:space="0" w:color="000000"/>
              <w:bottom w:val="single" w:sz="7" w:space="0" w:color="000000"/>
              <w:right w:val="single" w:sz="7" w:space="0" w:color="000000"/>
            </w:tcBorders>
          </w:tcPr>
          <w:p w14:paraId="023E60E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w:t>
            </w:r>
          </w:p>
        </w:tc>
        <w:tc>
          <w:tcPr>
            <w:tcW w:w="1577" w:type="dxa"/>
            <w:tcBorders>
              <w:top w:val="single" w:sz="7" w:space="0" w:color="000000"/>
              <w:left w:val="single" w:sz="7" w:space="0" w:color="000000"/>
              <w:bottom w:val="single" w:sz="7" w:space="0" w:color="000000"/>
              <w:right w:val="single" w:sz="7" w:space="0" w:color="000000"/>
            </w:tcBorders>
          </w:tcPr>
          <w:p w14:paraId="2E185C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w:t>
            </w:r>
          </w:p>
        </w:tc>
      </w:tr>
      <w:tr w:rsidR="00000000" w14:paraId="5A15F44A"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78876A6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Horizon Santé</w:t>
            </w:r>
          </w:p>
        </w:tc>
        <w:tc>
          <w:tcPr>
            <w:tcW w:w="1080" w:type="dxa"/>
            <w:tcBorders>
              <w:top w:val="single" w:sz="7" w:space="0" w:color="000000"/>
              <w:left w:val="single" w:sz="7" w:space="0" w:color="000000"/>
              <w:bottom w:val="single" w:sz="7" w:space="0" w:color="000000"/>
              <w:right w:val="single" w:sz="7" w:space="0" w:color="000000"/>
            </w:tcBorders>
          </w:tcPr>
          <w:p w14:paraId="7E0A67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w:t>
            </w:r>
          </w:p>
        </w:tc>
        <w:tc>
          <w:tcPr>
            <w:tcW w:w="1483" w:type="dxa"/>
            <w:tcBorders>
              <w:top w:val="single" w:sz="7" w:space="0" w:color="000000"/>
              <w:left w:val="single" w:sz="7" w:space="0" w:color="000000"/>
              <w:bottom w:val="single" w:sz="7" w:space="0" w:color="000000"/>
              <w:right w:val="single" w:sz="7" w:space="0" w:color="000000"/>
            </w:tcBorders>
          </w:tcPr>
          <w:p w14:paraId="702DE73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c>
          <w:tcPr>
            <w:tcW w:w="1577" w:type="dxa"/>
            <w:tcBorders>
              <w:top w:val="single" w:sz="7" w:space="0" w:color="000000"/>
              <w:left w:val="single" w:sz="7" w:space="0" w:color="000000"/>
              <w:bottom w:val="single" w:sz="7" w:space="0" w:color="000000"/>
              <w:right w:val="single" w:sz="7" w:space="0" w:color="000000"/>
            </w:tcBorders>
          </w:tcPr>
          <w:p w14:paraId="2C0BC1C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r>
      <w:tr w:rsidR="00000000" w14:paraId="006EAB98"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1749A48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Salvation Army</w:t>
            </w:r>
          </w:p>
        </w:tc>
        <w:tc>
          <w:tcPr>
            <w:tcW w:w="1080" w:type="dxa"/>
            <w:tcBorders>
              <w:top w:val="single" w:sz="7" w:space="0" w:color="000000"/>
              <w:left w:val="single" w:sz="7" w:space="0" w:color="000000"/>
              <w:bottom w:val="single" w:sz="7" w:space="0" w:color="000000"/>
              <w:right w:val="single" w:sz="7" w:space="0" w:color="000000"/>
            </w:tcBorders>
          </w:tcPr>
          <w:p w14:paraId="7F39D39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4</w:t>
            </w:r>
          </w:p>
        </w:tc>
        <w:tc>
          <w:tcPr>
            <w:tcW w:w="1483" w:type="dxa"/>
            <w:tcBorders>
              <w:top w:val="single" w:sz="7" w:space="0" w:color="000000"/>
              <w:left w:val="single" w:sz="7" w:space="0" w:color="000000"/>
              <w:bottom w:val="single" w:sz="7" w:space="0" w:color="000000"/>
              <w:right w:val="single" w:sz="7" w:space="0" w:color="000000"/>
            </w:tcBorders>
          </w:tcPr>
          <w:p w14:paraId="68772E0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c>
          <w:tcPr>
            <w:tcW w:w="1577" w:type="dxa"/>
            <w:tcBorders>
              <w:top w:val="single" w:sz="7" w:space="0" w:color="000000"/>
              <w:left w:val="single" w:sz="7" w:space="0" w:color="000000"/>
              <w:bottom w:val="single" w:sz="7" w:space="0" w:color="000000"/>
              <w:right w:val="single" w:sz="7" w:space="0" w:color="000000"/>
            </w:tcBorders>
          </w:tcPr>
          <w:p w14:paraId="3F2EC5F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r>
      <w:tr w:rsidR="00000000" w14:paraId="0A70417A"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30B9A58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WHO</w:t>
            </w:r>
          </w:p>
        </w:tc>
        <w:tc>
          <w:tcPr>
            <w:tcW w:w="1080" w:type="dxa"/>
            <w:tcBorders>
              <w:top w:val="single" w:sz="7" w:space="0" w:color="000000"/>
              <w:left w:val="single" w:sz="7" w:space="0" w:color="000000"/>
              <w:bottom w:val="single" w:sz="7" w:space="0" w:color="000000"/>
              <w:right w:val="single" w:sz="7" w:space="0" w:color="000000"/>
            </w:tcBorders>
          </w:tcPr>
          <w:p w14:paraId="5D103E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4</w:t>
            </w:r>
          </w:p>
        </w:tc>
        <w:tc>
          <w:tcPr>
            <w:tcW w:w="1483" w:type="dxa"/>
            <w:tcBorders>
              <w:top w:val="single" w:sz="7" w:space="0" w:color="000000"/>
              <w:left w:val="single" w:sz="7" w:space="0" w:color="000000"/>
              <w:bottom w:val="single" w:sz="7" w:space="0" w:color="000000"/>
              <w:right w:val="single" w:sz="7" w:space="0" w:color="000000"/>
            </w:tcBorders>
          </w:tcPr>
          <w:p w14:paraId="534A09D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c>
          <w:tcPr>
            <w:tcW w:w="1577" w:type="dxa"/>
            <w:tcBorders>
              <w:top w:val="single" w:sz="7" w:space="0" w:color="000000"/>
              <w:left w:val="single" w:sz="7" w:space="0" w:color="000000"/>
              <w:bottom w:val="single" w:sz="7" w:space="0" w:color="000000"/>
              <w:right w:val="single" w:sz="7" w:space="0" w:color="000000"/>
            </w:tcBorders>
          </w:tcPr>
          <w:p w14:paraId="5A69084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w:t>
            </w:r>
          </w:p>
        </w:tc>
      </w:tr>
      <w:tr w:rsidR="00000000" w14:paraId="4F3ED37A"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0F8C8E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Medicus Mundi</w:t>
            </w:r>
          </w:p>
        </w:tc>
        <w:tc>
          <w:tcPr>
            <w:tcW w:w="1080" w:type="dxa"/>
            <w:tcBorders>
              <w:top w:val="single" w:sz="7" w:space="0" w:color="000000"/>
              <w:left w:val="single" w:sz="7" w:space="0" w:color="000000"/>
              <w:bottom w:val="single" w:sz="7" w:space="0" w:color="000000"/>
              <w:right w:val="single" w:sz="7" w:space="0" w:color="000000"/>
            </w:tcBorders>
          </w:tcPr>
          <w:p w14:paraId="1E338E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w:t>
            </w:r>
          </w:p>
        </w:tc>
        <w:tc>
          <w:tcPr>
            <w:tcW w:w="1483" w:type="dxa"/>
            <w:tcBorders>
              <w:top w:val="single" w:sz="7" w:space="0" w:color="000000"/>
              <w:left w:val="single" w:sz="7" w:space="0" w:color="000000"/>
              <w:bottom w:val="single" w:sz="7" w:space="0" w:color="000000"/>
              <w:right w:val="single" w:sz="7" w:space="0" w:color="000000"/>
            </w:tcBorders>
          </w:tcPr>
          <w:p w14:paraId="3AE5FA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w:t>
            </w:r>
          </w:p>
        </w:tc>
        <w:tc>
          <w:tcPr>
            <w:tcW w:w="1577" w:type="dxa"/>
            <w:tcBorders>
              <w:top w:val="single" w:sz="7" w:space="0" w:color="000000"/>
              <w:left w:val="single" w:sz="7" w:space="0" w:color="000000"/>
              <w:bottom w:val="single" w:sz="7" w:space="0" w:color="000000"/>
              <w:right w:val="single" w:sz="7" w:space="0" w:color="000000"/>
            </w:tcBorders>
          </w:tcPr>
          <w:p w14:paraId="23CECA9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0</w:t>
            </w:r>
          </w:p>
        </w:tc>
      </w:tr>
      <w:tr w:rsidR="00000000" w14:paraId="4E7AD84D"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3843DA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Other Pa</w:t>
            </w:r>
            <w:r>
              <w:t>rtners</w:t>
            </w:r>
          </w:p>
        </w:tc>
        <w:tc>
          <w:tcPr>
            <w:tcW w:w="1080" w:type="dxa"/>
            <w:tcBorders>
              <w:top w:val="single" w:sz="7" w:space="0" w:color="000000"/>
              <w:left w:val="single" w:sz="7" w:space="0" w:color="000000"/>
              <w:bottom w:val="single" w:sz="7" w:space="0" w:color="000000"/>
              <w:right w:val="single" w:sz="7" w:space="0" w:color="000000"/>
            </w:tcBorders>
          </w:tcPr>
          <w:p w14:paraId="1E185E1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28</w:t>
            </w:r>
          </w:p>
        </w:tc>
        <w:tc>
          <w:tcPr>
            <w:tcW w:w="1483" w:type="dxa"/>
            <w:tcBorders>
              <w:top w:val="single" w:sz="7" w:space="0" w:color="000000"/>
              <w:left w:val="single" w:sz="7" w:space="0" w:color="000000"/>
              <w:bottom w:val="single" w:sz="7" w:space="0" w:color="000000"/>
              <w:right w:val="single" w:sz="7" w:space="0" w:color="000000"/>
            </w:tcBorders>
          </w:tcPr>
          <w:p w14:paraId="27DE122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7</w:t>
            </w:r>
          </w:p>
        </w:tc>
        <w:tc>
          <w:tcPr>
            <w:tcW w:w="1577" w:type="dxa"/>
            <w:tcBorders>
              <w:top w:val="single" w:sz="7" w:space="0" w:color="000000"/>
              <w:left w:val="single" w:sz="7" w:space="0" w:color="000000"/>
              <w:bottom w:val="single" w:sz="7" w:space="0" w:color="000000"/>
              <w:right w:val="single" w:sz="7" w:space="0" w:color="000000"/>
            </w:tcBorders>
          </w:tcPr>
          <w:p w14:paraId="0D6A9FA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1</w:t>
            </w:r>
          </w:p>
        </w:tc>
      </w:tr>
      <w:tr w:rsidR="00000000" w14:paraId="7AED0216"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59C8E2A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t>Other Health Zones</w:t>
            </w:r>
          </w:p>
        </w:tc>
        <w:tc>
          <w:tcPr>
            <w:tcW w:w="1080" w:type="dxa"/>
            <w:tcBorders>
              <w:top w:val="single" w:sz="7" w:space="0" w:color="000000"/>
              <w:left w:val="single" w:sz="7" w:space="0" w:color="000000"/>
              <w:bottom w:val="single" w:sz="7" w:space="0" w:color="000000"/>
              <w:right w:val="single" w:sz="7" w:space="0" w:color="000000"/>
            </w:tcBorders>
          </w:tcPr>
          <w:p w14:paraId="0AAB20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p>
        </w:tc>
        <w:tc>
          <w:tcPr>
            <w:tcW w:w="1483" w:type="dxa"/>
            <w:tcBorders>
              <w:top w:val="single" w:sz="7" w:space="0" w:color="000000"/>
              <w:left w:val="single" w:sz="7" w:space="0" w:color="000000"/>
              <w:bottom w:val="single" w:sz="7" w:space="0" w:color="000000"/>
              <w:right w:val="single" w:sz="7" w:space="0" w:color="000000"/>
            </w:tcBorders>
          </w:tcPr>
          <w:p w14:paraId="6209573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61</w:t>
            </w:r>
          </w:p>
        </w:tc>
        <w:tc>
          <w:tcPr>
            <w:tcW w:w="1577" w:type="dxa"/>
            <w:tcBorders>
              <w:top w:val="single" w:sz="7" w:space="0" w:color="000000"/>
              <w:left w:val="single" w:sz="7" w:space="0" w:color="000000"/>
              <w:bottom w:val="single" w:sz="7" w:space="0" w:color="000000"/>
              <w:right w:val="single" w:sz="7" w:space="0" w:color="000000"/>
            </w:tcBorders>
          </w:tcPr>
          <w:p w14:paraId="1B64891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t>31</w:t>
            </w:r>
          </w:p>
        </w:tc>
      </w:tr>
      <w:tr w:rsidR="00000000" w14:paraId="16599299" w14:textId="77777777">
        <w:tblPrEx>
          <w:tblCellMar>
            <w:top w:w="0" w:type="dxa"/>
            <w:bottom w:w="0" w:type="dxa"/>
          </w:tblCellMar>
        </w:tblPrEx>
        <w:trPr>
          <w:cantSplit/>
          <w:jc w:val="center"/>
        </w:trPr>
        <w:tc>
          <w:tcPr>
            <w:tcW w:w="3194" w:type="dxa"/>
            <w:tcBorders>
              <w:top w:val="single" w:sz="7" w:space="0" w:color="000000"/>
              <w:left w:val="single" w:sz="7" w:space="0" w:color="000000"/>
              <w:bottom w:val="single" w:sz="7" w:space="0" w:color="000000"/>
              <w:right w:val="single" w:sz="7" w:space="0" w:color="000000"/>
            </w:tcBorders>
          </w:tcPr>
          <w:p w14:paraId="7175FD0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both"/>
            </w:pPr>
            <w:r>
              <w:rPr>
                <w:b/>
              </w:rPr>
              <w:t>Total</w:t>
            </w:r>
          </w:p>
        </w:tc>
        <w:tc>
          <w:tcPr>
            <w:tcW w:w="1080" w:type="dxa"/>
            <w:tcBorders>
              <w:top w:val="single" w:sz="7" w:space="0" w:color="000000"/>
              <w:left w:val="single" w:sz="7" w:space="0" w:color="000000"/>
              <w:bottom w:val="single" w:sz="7" w:space="0" w:color="000000"/>
              <w:right w:val="single" w:sz="7" w:space="0" w:color="000000"/>
            </w:tcBorders>
          </w:tcPr>
          <w:p w14:paraId="5679CDB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rPr>
                <w:b/>
              </w:rPr>
              <w:t>119</w:t>
            </w:r>
          </w:p>
        </w:tc>
        <w:tc>
          <w:tcPr>
            <w:tcW w:w="1483" w:type="dxa"/>
            <w:tcBorders>
              <w:top w:val="single" w:sz="7" w:space="0" w:color="000000"/>
              <w:left w:val="single" w:sz="7" w:space="0" w:color="000000"/>
              <w:bottom w:val="single" w:sz="7" w:space="0" w:color="000000"/>
              <w:right w:val="single" w:sz="7" w:space="0" w:color="000000"/>
            </w:tcBorders>
          </w:tcPr>
          <w:p w14:paraId="19D4BD6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rPr>
                <w:b/>
              </w:rPr>
              <w:t>100</w:t>
            </w:r>
          </w:p>
        </w:tc>
        <w:tc>
          <w:tcPr>
            <w:tcW w:w="1577" w:type="dxa"/>
            <w:tcBorders>
              <w:top w:val="single" w:sz="7" w:space="0" w:color="000000"/>
              <w:left w:val="single" w:sz="7" w:space="0" w:color="000000"/>
              <w:bottom w:val="single" w:sz="7" w:space="0" w:color="000000"/>
              <w:right w:val="single" w:sz="7" w:space="0" w:color="000000"/>
            </w:tcBorders>
          </w:tcPr>
          <w:p w14:paraId="11737B9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5" w:after="24"/>
              <w:jc w:val="right"/>
            </w:pPr>
            <w:r>
              <w:rPr>
                <w:b/>
              </w:rPr>
              <w:t>60</w:t>
            </w:r>
          </w:p>
        </w:tc>
      </w:tr>
    </w:tbl>
    <w:p w14:paraId="0559AE4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C7FCA8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D8AB7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selection of health zones should also include, as much as possible, a balance of those managed by community members of ECC and by other NGOs. Table 7 shows a tentative selection of 60 health</w:t>
      </w:r>
      <w:r>
        <w:t xml:space="preserve"> zones to be assisted for the high-end scenario. The distribution of these health zones is shown in the map. This map also indicates whether the health zone is currently managed or co-managed in collaboration with a protestant or catholic-related NGO.</w:t>
      </w:r>
    </w:p>
    <w:p w14:paraId="3DBFC39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vanish/>
        </w:rPr>
      </w:pPr>
      <w:r>
        <w:br w:type="page"/>
      </w:r>
    </w:p>
    <w:tbl>
      <w:tblP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9" w:type="dxa"/>
          <w:right w:w="29" w:type="dxa"/>
        </w:tblCellMar>
        <w:tblLook w:val="0000" w:firstRow="0" w:lastRow="0" w:firstColumn="0" w:lastColumn="0" w:noHBand="0" w:noVBand="0"/>
      </w:tblPr>
      <w:tblGrid>
        <w:gridCol w:w="497"/>
        <w:gridCol w:w="1639"/>
        <w:gridCol w:w="2024"/>
        <w:gridCol w:w="1690"/>
        <w:gridCol w:w="1380"/>
        <w:gridCol w:w="960"/>
        <w:gridCol w:w="1170"/>
      </w:tblGrid>
      <w:tr w:rsidR="00000000" w14:paraId="0BD8335B" w14:textId="77777777">
        <w:tblPrEx>
          <w:tblCellMar>
            <w:top w:w="0" w:type="dxa"/>
            <w:bottom w:w="0" w:type="dxa"/>
          </w:tblCellMar>
        </w:tblPrEx>
        <w:trPr>
          <w:cantSplit/>
          <w:tblHeader/>
          <w:jc w:val="center"/>
        </w:trPr>
        <w:tc>
          <w:tcPr>
            <w:tcW w:w="9360" w:type="dxa"/>
            <w:gridSpan w:val="7"/>
          </w:tcPr>
          <w:p w14:paraId="00C02BD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jc w:val="center"/>
              <w:rPr>
                <w:b/>
              </w:rPr>
            </w:pPr>
            <w:r>
              <w:rPr>
                <w:b/>
              </w:rPr>
              <w:t>Ta</w:t>
            </w:r>
            <w:r>
              <w:rPr>
                <w:b/>
              </w:rPr>
              <w:t>ble 7: Tentative List of Health Zones to be Assisted by SANRU III</w:t>
            </w:r>
          </w:p>
          <w:p w14:paraId="675D92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
              <w:jc w:val="both"/>
            </w:pPr>
          </w:p>
        </w:tc>
      </w:tr>
      <w:tr w:rsidR="00000000" w14:paraId="1E850C03" w14:textId="77777777">
        <w:tblPrEx>
          <w:tblCellMar>
            <w:top w:w="0" w:type="dxa"/>
            <w:bottom w:w="0" w:type="dxa"/>
          </w:tblCellMar>
        </w:tblPrEx>
        <w:trPr>
          <w:tblHeader/>
          <w:jc w:val="center"/>
        </w:trPr>
        <w:tc>
          <w:tcPr>
            <w:tcW w:w="497" w:type="dxa"/>
            <w:tcBorders>
              <w:top w:val="none" w:sz="0" w:space="0" w:color="auto"/>
              <w:left w:val="none" w:sz="0" w:space="0" w:color="auto"/>
              <w:bottom w:val="none" w:sz="0" w:space="0" w:color="auto"/>
              <w:right w:val="none" w:sz="0" w:space="0" w:color="auto"/>
            </w:tcBorders>
          </w:tcPr>
          <w:p w14:paraId="0036EDC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Nbr</w:t>
            </w:r>
          </w:p>
        </w:tc>
        <w:tc>
          <w:tcPr>
            <w:tcW w:w="1639" w:type="dxa"/>
            <w:tcBorders>
              <w:top w:val="none" w:sz="0" w:space="0" w:color="auto"/>
              <w:left w:val="none" w:sz="0" w:space="0" w:color="auto"/>
              <w:bottom w:val="none" w:sz="0" w:space="0" w:color="auto"/>
              <w:right w:val="none" w:sz="0" w:space="0" w:color="auto"/>
            </w:tcBorders>
          </w:tcPr>
          <w:p w14:paraId="564D666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Region</w:t>
            </w:r>
          </w:p>
        </w:tc>
        <w:tc>
          <w:tcPr>
            <w:tcW w:w="2024" w:type="dxa"/>
            <w:tcBorders>
              <w:top w:val="none" w:sz="0" w:space="0" w:color="auto"/>
              <w:left w:val="none" w:sz="0" w:space="0" w:color="auto"/>
              <w:bottom w:val="none" w:sz="0" w:space="0" w:color="auto"/>
              <w:right w:val="none" w:sz="0" w:space="0" w:color="auto"/>
            </w:tcBorders>
          </w:tcPr>
          <w:p w14:paraId="725D64B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Health Zone</w:t>
            </w:r>
          </w:p>
        </w:tc>
        <w:tc>
          <w:tcPr>
            <w:tcW w:w="1690" w:type="dxa"/>
            <w:tcBorders>
              <w:top w:val="none" w:sz="0" w:space="0" w:color="auto"/>
              <w:left w:val="none" w:sz="0" w:space="0" w:color="auto"/>
              <w:bottom w:val="none" w:sz="0" w:space="0" w:color="auto"/>
              <w:right w:val="none" w:sz="0" w:space="0" w:color="auto"/>
            </w:tcBorders>
          </w:tcPr>
          <w:p w14:paraId="03EDA1A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Managed by</w:t>
            </w:r>
          </w:p>
        </w:tc>
        <w:tc>
          <w:tcPr>
            <w:tcW w:w="1380" w:type="dxa"/>
            <w:tcBorders>
              <w:top w:val="none" w:sz="0" w:space="0" w:color="auto"/>
              <w:left w:val="none" w:sz="0" w:space="0" w:color="auto"/>
              <w:bottom w:val="none" w:sz="0" w:space="0" w:color="auto"/>
              <w:right w:val="none" w:sz="0" w:space="0" w:color="auto"/>
            </w:tcBorders>
          </w:tcPr>
          <w:p w14:paraId="4E5FC0D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Assisted by</w:t>
            </w:r>
          </w:p>
        </w:tc>
        <w:tc>
          <w:tcPr>
            <w:tcW w:w="960" w:type="dxa"/>
            <w:tcBorders>
              <w:top w:val="none" w:sz="0" w:space="0" w:color="auto"/>
              <w:left w:val="none" w:sz="0" w:space="0" w:color="auto"/>
              <w:bottom w:val="none" w:sz="0" w:space="0" w:color="auto"/>
              <w:right w:val="none" w:sz="0" w:space="0" w:color="auto"/>
            </w:tcBorders>
          </w:tcPr>
          <w:p w14:paraId="4A76AA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SANRU</w:t>
            </w:r>
          </w:p>
        </w:tc>
        <w:tc>
          <w:tcPr>
            <w:tcW w:w="1170" w:type="dxa"/>
            <w:tcBorders>
              <w:top w:val="none" w:sz="0" w:space="0" w:color="auto"/>
              <w:left w:val="none" w:sz="0" w:space="0" w:color="auto"/>
              <w:bottom w:val="none" w:sz="0" w:space="0" w:color="auto"/>
              <w:right w:val="none" w:sz="0" w:space="0" w:color="auto"/>
            </w:tcBorders>
          </w:tcPr>
          <w:p w14:paraId="45746CF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Population</w:t>
            </w:r>
          </w:p>
        </w:tc>
      </w:tr>
      <w:tr w:rsidR="00000000" w14:paraId="649F0E17"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12A7F1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w:t>
            </w:r>
          </w:p>
        </w:tc>
        <w:tc>
          <w:tcPr>
            <w:tcW w:w="1639" w:type="dxa"/>
            <w:tcBorders>
              <w:top w:val="none" w:sz="0" w:space="0" w:color="auto"/>
              <w:left w:val="none" w:sz="0" w:space="0" w:color="auto"/>
              <w:bottom w:val="none" w:sz="0" w:space="0" w:color="auto"/>
              <w:right w:val="none" w:sz="0" w:space="0" w:color="auto"/>
            </w:tcBorders>
          </w:tcPr>
          <w:p w14:paraId="065B8C4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012216C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Bokoro</w:t>
            </w:r>
          </w:p>
        </w:tc>
        <w:tc>
          <w:tcPr>
            <w:tcW w:w="1690" w:type="dxa"/>
            <w:tcBorders>
              <w:top w:val="none" w:sz="0" w:space="0" w:color="auto"/>
              <w:left w:val="none" w:sz="0" w:space="0" w:color="auto"/>
              <w:bottom w:val="none" w:sz="0" w:space="0" w:color="auto"/>
              <w:right w:val="none" w:sz="0" w:space="0" w:color="auto"/>
            </w:tcBorders>
          </w:tcPr>
          <w:p w14:paraId="13CFA71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204A8B1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66C7570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1986</w:t>
            </w:r>
          </w:p>
        </w:tc>
        <w:tc>
          <w:tcPr>
            <w:tcW w:w="1170" w:type="dxa"/>
            <w:tcBorders>
              <w:top w:val="none" w:sz="0" w:space="0" w:color="auto"/>
              <w:left w:val="none" w:sz="0" w:space="0" w:color="auto"/>
              <w:bottom w:val="none" w:sz="0" w:space="0" w:color="auto"/>
              <w:right w:val="none" w:sz="0" w:space="0" w:color="auto"/>
            </w:tcBorders>
          </w:tcPr>
          <w:p w14:paraId="08634D7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138827</w:t>
            </w:r>
          </w:p>
        </w:tc>
      </w:tr>
      <w:tr w:rsidR="00000000" w14:paraId="76CBFD34"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4EC75F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w:t>
            </w:r>
          </w:p>
        </w:tc>
        <w:tc>
          <w:tcPr>
            <w:tcW w:w="1639" w:type="dxa"/>
            <w:tcBorders>
              <w:top w:val="none" w:sz="0" w:space="0" w:color="auto"/>
              <w:left w:val="none" w:sz="0" w:space="0" w:color="auto"/>
              <w:bottom w:val="none" w:sz="0" w:space="0" w:color="auto"/>
              <w:right w:val="none" w:sz="0" w:space="0" w:color="auto"/>
            </w:tcBorders>
          </w:tcPr>
          <w:p w14:paraId="3E76C7B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6DD7C34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Bolobo</w:t>
            </w:r>
          </w:p>
        </w:tc>
        <w:tc>
          <w:tcPr>
            <w:tcW w:w="1690" w:type="dxa"/>
            <w:tcBorders>
              <w:top w:val="none" w:sz="0" w:space="0" w:color="auto"/>
              <w:left w:val="none" w:sz="0" w:space="0" w:color="auto"/>
              <w:bottom w:val="none" w:sz="0" w:space="0" w:color="auto"/>
              <w:right w:val="none" w:sz="0" w:space="0" w:color="auto"/>
            </w:tcBorders>
          </w:tcPr>
          <w:p w14:paraId="096AEC1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ECC/CBFC</w:t>
            </w:r>
          </w:p>
        </w:tc>
        <w:tc>
          <w:tcPr>
            <w:tcW w:w="1380" w:type="dxa"/>
            <w:tcBorders>
              <w:top w:val="none" w:sz="0" w:space="0" w:color="auto"/>
              <w:left w:val="none" w:sz="0" w:space="0" w:color="auto"/>
              <w:bottom w:val="none" w:sz="0" w:space="0" w:color="auto"/>
              <w:right w:val="none" w:sz="0" w:space="0" w:color="auto"/>
            </w:tcBorders>
          </w:tcPr>
          <w:p w14:paraId="65F0B0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5DC0949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1986</w:t>
            </w:r>
          </w:p>
        </w:tc>
        <w:tc>
          <w:tcPr>
            <w:tcW w:w="1170" w:type="dxa"/>
            <w:tcBorders>
              <w:top w:val="none" w:sz="0" w:space="0" w:color="auto"/>
              <w:left w:val="none" w:sz="0" w:space="0" w:color="auto"/>
              <w:bottom w:val="none" w:sz="0" w:space="0" w:color="auto"/>
              <w:right w:val="none" w:sz="0" w:space="0" w:color="auto"/>
            </w:tcBorders>
          </w:tcPr>
          <w:p w14:paraId="401167E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156210</w:t>
            </w:r>
          </w:p>
        </w:tc>
      </w:tr>
      <w:tr w:rsidR="00000000" w14:paraId="1583FF6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0ABDB08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w:t>
            </w:r>
          </w:p>
        </w:tc>
        <w:tc>
          <w:tcPr>
            <w:tcW w:w="1639" w:type="dxa"/>
            <w:tcBorders>
              <w:top w:val="none" w:sz="0" w:space="0" w:color="auto"/>
              <w:left w:val="none" w:sz="0" w:space="0" w:color="auto"/>
              <w:bottom w:val="none" w:sz="0" w:space="0" w:color="auto"/>
              <w:right w:val="none" w:sz="0" w:space="0" w:color="auto"/>
            </w:tcBorders>
          </w:tcPr>
          <w:p w14:paraId="2A28D4A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7B73B0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Bonga-yasa</w:t>
            </w:r>
          </w:p>
        </w:tc>
        <w:tc>
          <w:tcPr>
            <w:tcW w:w="1690" w:type="dxa"/>
            <w:tcBorders>
              <w:top w:val="none" w:sz="0" w:space="0" w:color="auto"/>
              <w:left w:val="none" w:sz="0" w:space="0" w:color="auto"/>
              <w:bottom w:val="none" w:sz="0" w:space="0" w:color="auto"/>
              <w:right w:val="none" w:sz="0" w:space="0" w:color="auto"/>
            </w:tcBorders>
          </w:tcPr>
          <w:p w14:paraId="2053E03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4CCDECD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w:t>
            </w:r>
            <w:r>
              <w:rPr>
                <w:sz w:val="22"/>
              </w:rPr>
              <w:t>A-B</w:t>
            </w:r>
          </w:p>
        </w:tc>
        <w:tc>
          <w:tcPr>
            <w:tcW w:w="960" w:type="dxa"/>
            <w:tcBorders>
              <w:top w:val="none" w:sz="0" w:space="0" w:color="auto"/>
              <w:left w:val="none" w:sz="0" w:space="0" w:color="auto"/>
              <w:bottom w:val="none" w:sz="0" w:space="0" w:color="auto"/>
              <w:right w:val="none" w:sz="0" w:space="0" w:color="auto"/>
            </w:tcBorders>
          </w:tcPr>
          <w:p w14:paraId="13047AF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2DEDC3F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156389</w:t>
            </w:r>
          </w:p>
        </w:tc>
      </w:tr>
      <w:tr w:rsidR="00000000" w14:paraId="1D814447"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03EAB58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w:t>
            </w:r>
          </w:p>
        </w:tc>
        <w:tc>
          <w:tcPr>
            <w:tcW w:w="1639" w:type="dxa"/>
            <w:tcBorders>
              <w:top w:val="none" w:sz="0" w:space="0" w:color="auto"/>
              <w:left w:val="none" w:sz="0" w:space="0" w:color="auto"/>
              <w:bottom w:val="none" w:sz="0" w:space="0" w:color="auto"/>
              <w:right w:val="none" w:sz="0" w:space="0" w:color="auto"/>
            </w:tcBorders>
          </w:tcPr>
          <w:p w14:paraId="5E4256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31F4CD0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Bosobe</w:t>
            </w:r>
          </w:p>
        </w:tc>
        <w:tc>
          <w:tcPr>
            <w:tcW w:w="1690" w:type="dxa"/>
            <w:tcBorders>
              <w:top w:val="none" w:sz="0" w:space="0" w:color="auto"/>
              <w:left w:val="none" w:sz="0" w:space="0" w:color="auto"/>
              <w:bottom w:val="none" w:sz="0" w:space="0" w:color="auto"/>
              <w:right w:val="none" w:sz="0" w:space="0" w:color="auto"/>
            </w:tcBorders>
          </w:tcPr>
          <w:p w14:paraId="1769E98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ECC/CBB</w:t>
            </w:r>
          </w:p>
        </w:tc>
        <w:tc>
          <w:tcPr>
            <w:tcW w:w="1380" w:type="dxa"/>
            <w:tcBorders>
              <w:top w:val="none" w:sz="0" w:space="0" w:color="auto"/>
              <w:left w:val="none" w:sz="0" w:space="0" w:color="auto"/>
              <w:bottom w:val="none" w:sz="0" w:space="0" w:color="auto"/>
              <w:right w:val="none" w:sz="0" w:space="0" w:color="auto"/>
            </w:tcBorders>
          </w:tcPr>
          <w:p w14:paraId="55306FB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3E3A24C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57A2D99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124000</w:t>
            </w:r>
          </w:p>
        </w:tc>
      </w:tr>
      <w:tr w:rsidR="00000000" w14:paraId="7EE1A559"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03251E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w:t>
            </w:r>
          </w:p>
        </w:tc>
        <w:tc>
          <w:tcPr>
            <w:tcW w:w="1639" w:type="dxa"/>
            <w:tcBorders>
              <w:top w:val="none" w:sz="0" w:space="0" w:color="auto"/>
              <w:left w:val="none" w:sz="0" w:space="0" w:color="auto"/>
              <w:bottom w:val="none" w:sz="0" w:space="0" w:color="auto"/>
              <w:right w:val="none" w:sz="0" w:space="0" w:color="auto"/>
            </w:tcBorders>
          </w:tcPr>
          <w:p w14:paraId="421F45D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44C7B66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Bulungu</w:t>
            </w:r>
          </w:p>
        </w:tc>
        <w:tc>
          <w:tcPr>
            <w:tcW w:w="1690" w:type="dxa"/>
            <w:tcBorders>
              <w:top w:val="none" w:sz="0" w:space="0" w:color="auto"/>
              <w:left w:val="none" w:sz="0" w:space="0" w:color="auto"/>
              <w:bottom w:val="none" w:sz="0" w:space="0" w:color="auto"/>
              <w:right w:val="none" w:sz="0" w:space="0" w:color="auto"/>
            </w:tcBorders>
          </w:tcPr>
          <w:p w14:paraId="3CAD881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684A280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OMS</w:t>
            </w:r>
          </w:p>
        </w:tc>
        <w:tc>
          <w:tcPr>
            <w:tcW w:w="960" w:type="dxa"/>
            <w:tcBorders>
              <w:top w:val="none" w:sz="0" w:space="0" w:color="auto"/>
              <w:left w:val="none" w:sz="0" w:space="0" w:color="auto"/>
              <w:bottom w:val="none" w:sz="0" w:space="0" w:color="auto"/>
              <w:right w:val="none" w:sz="0" w:space="0" w:color="auto"/>
            </w:tcBorders>
          </w:tcPr>
          <w:p w14:paraId="7FED85C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563308B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214533</w:t>
            </w:r>
          </w:p>
        </w:tc>
      </w:tr>
      <w:tr w:rsidR="00000000" w14:paraId="1BFE0027"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1913DD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6</w:t>
            </w:r>
          </w:p>
        </w:tc>
        <w:tc>
          <w:tcPr>
            <w:tcW w:w="1639" w:type="dxa"/>
            <w:tcBorders>
              <w:top w:val="none" w:sz="0" w:space="0" w:color="auto"/>
              <w:left w:val="none" w:sz="0" w:space="0" w:color="auto"/>
              <w:bottom w:val="none" w:sz="0" w:space="0" w:color="auto"/>
              <w:right w:val="none" w:sz="0" w:space="0" w:color="auto"/>
            </w:tcBorders>
          </w:tcPr>
          <w:p w14:paraId="2BFF55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7D77404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Djuma</w:t>
            </w:r>
          </w:p>
        </w:tc>
        <w:tc>
          <w:tcPr>
            <w:tcW w:w="1690" w:type="dxa"/>
            <w:tcBorders>
              <w:top w:val="none" w:sz="0" w:space="0" w:color="auto"/>
              <w:left w:val="none" w:sz="0" w:space="0" w:color="auto"/>
              <w:bottom w:val="none" w:sz="0" w:space="0" w:color="auto"/>
              <w:right w:val="none" w:sz="0" w:space="0" w:color="auto"/>
            </w:tcBorders>
          </w:tcPr>
          <w:p w14:paraId="62EA12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48E3EE6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6B3EA28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5CED70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135400</w:t>
            </w:r>
          </w:p>
        </w:tc>
      </w:tr>
      <w:tr w:rsidR="00000000" w14:paraId="02CF0F3E"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A589EB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7</w:t>
            </w:r>
          </w:p>
        </w:tc>
        <w:tc>
          <w:tcPr>
            <w:tcW w:w="1639" w:type="dxa"/>
            <w:tcBorders>
              <w:top w:val="none" w:sz="0" w:space="0" w:color="auto"/>
              <w:left w:val="none" w:sz="0" w:space="0" w:color="auto"/>
              <w:bottom w:val="none" w:sz="0" w:space="0" w:color="auto"/>
              <w:right w:val="none" w:sz="0" w:space="0" w:color="auto"/>
            </w:tcBorders>
          </w:tcPr>
          <w:p w14:paraId="34CF09A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05B17C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Ipamu</w:t>
            </w:r>
          </w:p>
        </w:tc>
        <w:tc>
          <w:tcPr>
            <w:tcW w:w="1690" w:type="dxa"/>
            <w:tcBorders>
              <w:top w:val="none" w:sz="0" w:space="0" w:color="auto"/>
              <w:left w:val="none" w:sz="0" w:space="0" w:color="auto"/>
              <w:bottom w:val="none" w:sz="0" w:space="0" w:color="auto"/>
              <w:right w:val="none" w:sz="0" w:space="0" w:color="auto"/>
            </w:tcBorders>
          </w:tcPr>
          <w:p w14:paraId="0506A1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6A6AA46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18315E1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1987</w:t>
            </w:r>
          </w:p>
        </w:tc>
        <w:tc>
          <w:tcPr>
            <w:tcW w:w="1170" w:type="dxa"/>
            <w:tcBorders>
              <w:top w:val="none" w:sz="0" w:space="0" w:color="auto"/>
              <w:left w:val="none" w:sz="0" w:space="0" w:color="auto"/>
              <w:bottom w:val="none" w:sz="0" w:space="0" w:color="auto"/>
              <w:right w:val="none" w:sz="0" w:space="0" w:color="auto"/>
            </w:tcBorders>
          </w:tcPr>
          <w:p w14:paraId="38F3FA1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158584</w:t>
            </w:r>
          </w:p>
        </w:tc>
      </w:tr>
      <w:tr w:rsidR="00000000" w14:paraId="228DE9C4"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5C8875C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8</w:t>
            </w:r>
          </w:p>
        </w:tc>
        <w:tc>
          <w:tcPr>
            <w:tcW w:w="1639" w:type="dxa"/>
            <w:tcBorders>
              <w:top w:val="none" w:sz="0" w:space="0" w:color="auto"/>
              <w:left w:val="none" w:sz="0" w:space="0" w:color="auto"/>
              <w:bottom w:val="none" w:sz="0" w:space="0" w:color="auto"/>
              <w:right w:val="none" w:sz="0" w:space="0" w:color="auto"/>
            </w:tcBorders>
          </w:tcPr>
          <w:p w14:paraId="7A1BD66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18FCD5E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Kajiji</w:t>
            </w:r>
          </w:p>
        </w:tc>
        <w:tc>
          <w:tcPr>
            <w:tcW w:w="1690" w:type="dxa"/>
            <w:tcBorders>
              <w:top w:val="none" w:sz="0" w:space="0" w:color="auto"/>
              <w:left w:val="none" w:sz="0" w:space="0" w:color="auto"/>
              <w:bottom w:val="none" w:sz="0" w:space="0" w:color="auto"/>
              <w:right w:val="none" w:sz="0" w:space="0" w:color="auto"/>
            </w:tcBorders>
          </w:tcPr>
          <w:p w14:paraId="36A5F5E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ECC/CEFMZ</w:t>
            </w:r>
          </w:p>
        </w:tc>
        <w:tc>
          <w:tcPr>
            <w:tcW w:w="1380" w:type="dxa"/>
            <w:tcBorders>
              <w:top w:val="none" w:sz="0" w:space="0" w:color="auto"/>
              <w:left w:val="none" w:sz="0" w:space="0" w:color="auto"/>
              <w:bottom w:val="none" w:sz="0" w:space="0" w:color="auto"/>
              <w:right w:val="none" w:sz="0" w:space="0" w:color="auto"/>
            </w:tcBorders>
          </w:tcPr>
          <w:p w14:paraId="17D663C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16BD7A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7E0861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179126</w:t>
            </w:r>
          </w:p>
        </w:tc>
      </w:tr>
      <w:tr w:rsidR="00000000" w14:paraId="70DE7BB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94DB7F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w:t>
            </w:r>
          </w:p>
        </w:tc>
        <w:tc>
          <w:tcPr>
            <w:tcW w:w="1639" w:type="dxa"/>
            <w:tcBorders>
              <w:top w:val="none" w:sz="0" w:space="0" w:color="auto"/>
              <w:left w:val="none" w:sz="0" w:space="0" w:color="auto"/>
              <w:bottom w:val="none" w:sz="0" w:space="0" w:color="auto"/>
              <w:right w:val="none" w:sz="0" w:space="0" w:color="auto"/>
            </w:tcBorders>
          </w:tcPr>
          <w:p w14:paraId="7597DF5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5E60E20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Kasongolunda</w:t>
            </w:r>
          </w:p>
        </w:tc>
        <w:tc>
          <w:tcPr>
            <w:tcW w:w="1690" w:type="dxa"/>
            <w:tcBorders>
              <w:top w:val="none" w:sz="0" w:space="0" w:color="auto"/>
              <w:left w:val="none" w:sz="0" w:space="0" w:color="auto"/>
              <w:bottom w:val="none" w:sz="0" w:space="0" w:color="auto"/>
              <w:right w:val="none" w:sz="0" w:space="0" w:color="auto"/>
            </w:tcBorders>
          </w:tcPr>
          <w:p w14:paraId="45CD02E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64F4831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13563E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6EACA90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96837</w:t>
            </w:r>
          </w:p>
        </w:tc>
      </w:tr>
      <w:tr w:rsidR="00000000" w14:paraId="0C0E88EC"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23DF3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10</w:t>
            </w:r>
          </w:p>
        </w:tc>
        <w:tc>
          <w:tcPr>
            <w:tcW w:w="1639" w:type="dxa"/>
            <w:tcBorders>
              <w:top w:val="none" w:sz="0" w:space="0" w:color="auto"/>
              <w:left w:val="none" w:sz="0" w:space="0" w:color="auto"/>
              <w:bottom w:val="none" w:sz="0" w:space="0" w:color="auto"/>
              <w:right w:val="none" w:sz="0" w:space="0" w:color="auto"/>
            </w:tcBorders>
          </w:tcPr>
          <w:p w14:paraId="3DA126A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6A5425E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Kikongo</w:t>
            </w:r>
          </w:p>
        </w:tc>
        <w:tc>
          <w:tcPr>
            <w:tcW w:w="1690" w:type="dxa"/>
            <w:tcBorders>
              <w:top w:val="none" w:sz="0" w:space="0" w:color="auto"/>
              <w:left w:val="none" w:sz="0" w:space="0" w:color="auto"/>
              <w:bottom w:val="none" w:sz="0" w:space="0" w:color="auto"/>
              <w:right w:val="none" w:sz="0" w:space="0" w:color="auto"/>
            </w:tcBorders>
          </w:tcPr>
          <w:p w14:paraId="393F4EA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ECC/CBCO</w:t>
            </w:r>
          </w:p>
        </w:tc>
        <w:tc>
          <w:tcPr>
            <w:tcW w:w="1380" w:type="dxa"/>
            <w:tcBorders>
              <w:top w:val="none" w:sz="0" w:space="0" w:color="auto"/>
              <w:left w:val="none" w:sz="0" w:space="0" w:color="auto"/>
              <w:bottom w:val="none" w:sz="0" w:space="0" w:color="auto"/>
              <w:right w:val="none" w:sz="0" w:space="0" w:color="auto"/>
            </w:tcBorders>
          </w:tcPr>
          <w:p w14:paraId="4CB97C4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02E1128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0F8F6B2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104007</w:t>
            </w:r>
          </w:p>
        </w:tc>
      </w:tr>
      <w:tr w:rsidR="00000000" w14:paraId="31DB13EA"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4A7705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11</w:t>
            </w:r>
          </w:p>
        </w:tc>
        <w:tc>
          <w:tcPr>
            <w:tcW w:w="1639" w:type="dxa"/>
            <w:tcBorders>
              <w:top w:val="none" w:sz="0" w:space="0" w:color="auto"/>
              <w:left w:val="none" w:sz="0" w:space="0" w:color="auto"/>
              <w:bottom w:val="none" w:sz="0" w:space="0" w:color="auto"/>
              <w:right w:val="none" w:sz="0" w:space="0" w:color="auto"/>
            </w:tcBorders>
          </w:tcPr>
          <w:p w14:paraId="468EAD8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6AA4C72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Kingandu</w:t>
            </w:r>
          </w:p>
        </w:tc>
        <w:tc>
          <w:tcPr>
            <w:tcW w:w="1690" w:type="dxa"/>
            <w:tcBorders>
              <w:top w:val="none" w:sz="0" w:space="0" w:color="auto"/>
              <w:left w:val="none" w:sz="0" w:space="0" w:color="auto"/>
              <w:bottom w:val="none" w:sz="0" w:space="0" w:color="auto"/>
              <w:right w:val="none" w:sz="0" w:space="0" w:color="auto"/>
            </w:tcBorders>
          </w:tcPr>
          <w:p w14:paraId="4E79D1B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326FB8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02FBFD0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18272C4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90000</w:t>
            </w:r>
          </w:p>
        </w:tc>
      </w:tr>
      <w:tr w:rsidR="00000000" w14:paraId="7D5C946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C97BA3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12</w:t>
            </w:r>
          </w:p>
        </w:tc>
        <w:tc>
          <w:tcPr>
            <w:tcW w:w="1639" w:type="dxa"/>
            <w:tcBorders>
              <w:top w:val="none" w:sz="0" w:space="0" w:color="auto"/>
              <w:left w:val="none" w:sz="0" w:space="0" w:color="auto"/>
              <w:bottom w:val="none" w:sz="0" w:space="0" w:color="auto"/>
              <w:right w:val="none" w:sz="0" w:space="0" w:color="auto"/>
            </w:tcBorders>
          </w:tcPr>
          <w:p w14:paraId="23D0CC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1C3839B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Moanza</w:t>
            </w:r>
          </w:p>
        </w:tc>
        <w:tc>
          <w:tcPr>
            <w:tcW w:w="1690" w:type="dxa"/>
            <w:tcBorders>
              <w:top w:val="none" w:sz="0" w:space="0" w:color="auto"/>
              <w:left w:val="none" w:sz="0" w:space="0" w:color="auto"/>
              <w:bottom w:val="none" w:sz="0" w:space="0" w:color="auto"/>
              <w:right w:val="none" w:sz="0" w:space="0" w:color="auto"/>
            </w:tcBorders>
          </w:tcPr>
          <w:p w14:paraId="340A2CF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ECC/CBCO</w:t>
            </w:r>
          </w:p>
        </w:tc>
        <w:tc>
          <w:tcPr>
            <w:tcW w:w="1380" w:type="dxa"/>
            <w:tcBorders>
              <w:top w:val="none" w:sz="0" w:space="0" w:color="auto"/>
              <w:left w:val="none" w:sz="0" w:space="0" w:color="auto"/>
              <w:bottom w:val="none" w:sz="0" w:space="0" w:color="auto"/>
              <w:right w:val="none" w:sz="0" w:space="0" w:color="auto"/>
            </w:tcBorders>
          </w:tcPr>
          <w:p w14:paraId="056BEEA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18AE436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705B65C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250000</w:t>
            </w:r>
          </w:p>
        </w:tc>
      </w:tr>
      <w:tr w:rsidR="00000000" w14:paraId="2D1C9973"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3B713A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13</w:t>
            </w:r>
          </w:p>
        </w:tc>
        <w:tc>
          <w:tcPr>
            <w:tcW w:w="1639" w:type="dxa"/>
            <w:tcBorders>
              <w:top w:val="none" w:sz="0" w:space="0" w:color="auto"/>
              <w:left w:val="none" w:sz="0" w:space="0" w:color="auto"/>
              <w:bottom w:val="none" w:sz="0" w:space="0" w:color="auto"/>
              <w:right w:val="none" w:sz="0" w:space="0" w:color="auto"/>
            </w:tcBorders>
          </w:tcPr>
          <w:p w14:paraId="0179E9D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3D0C1CA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Mokala</w:t>
            </w:r>
          </w:p>
        </w:tc>
        <w:tc>
          <w:tcPr>
            <w:tcW w:w="1690" w:type="dxa"/>
            <w:tcBorders>
              <w:top w:val="none" w:sz="0" w:space="0" w:color="auto"/>
              <w:left w:val="none" w:sz="0" w:space="0" w:color="auto"/>
              <w:bottom w:val="none" w:sz="0" w:space="0" w:color="auto"/>
              <w:right w:val="none" w:sz="0" w:space="0" w:color="auto"/>
            </w:tcBorders>
          </w:tcPr>
          <w:p w14:paraId="14B49DD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701939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12BE990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1987</w:t>
            </w:r>
          </w:p>
        </w:tc>
        <w:tc>
          <w:tcPr>
            <w:tcW w:w="1170" w:type="dxa"/>
            <w:tcBorders>
              <w:top w:val="none" w:sz="0" w:space="0" w:color="auto"/>
              <w:left w:val="none" w:sz="0" w:space="0" w:color="auto"/>
              <w:bottom w:val="none" w:sz="0" w:space="0" w:color="auto"/>
              <w:right w:val="none" w:sz="0" w:space="0" w:color="auto"/>
            </w:tcBorders>
          </w:tcPr>
          <w:p w14:paraId="35021C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182168</w:t>
            </w:r>
          </w:p>
        </w:tc>
      </w:tr>
      <w:tr w:rsidR="00000000" w14:paraId="1C604CD0"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D37931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14</w:t>
            </w:r>
          </w:p>
        </w:tc>
        <w:tc>
          <w:tcPr>
            <w:tcW w:w="1639" w:type="dxa"/>
            <w:tcBorders>
              <w:top w:val="none" w:sz="0" w:space="0" w:color="auto"/>
              <w:left w:val="none" w:sz="0" w:space="0" w:color="auto"/>
              <w:bottom w:val="none" w:sz="0" w:space="0" w:color="auto"/>
              <w:right w:val="none" w:sz="0" w:space="0" w:color="auto"/>
            </w:tcBorders>
          </w:tcPr>
          <w:p w14:paraId="1812A9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1F04474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Mukedi</w:t>
            </w:r>
          </w:p>
        </w:tc>
        <w:tc>
          <w:tcPr>
            <w:tcW w:w="1690" w:type="dxa"/>
            <w:tcBorders>
              <w:top w:val="none" w:sz="0" w:space="0" w:color="auto"/>
              <w:left w:val="none" w:sz="0" w:space="0" w:color="auto"/>
              <w:bottom w:val="none" w:sz="0" w:space="0" w:color="auto"/>
              <w:right w:val="none" w:sz="0" w:space="0" w:color="auto"/>
            </w:tcBorders>
          </w:tcPr>
          <w:p w14:paraId="022EA10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ECC/CMC</w:t>
            </w:r>
          </w:p>
        </w:tc>
        <w:tc>
          <w:tcPr>
            <w:tcW w:w="1380" w:type="dxa"/>
            <w:tcBorders>
              <w:top w:val="none" w:sz="0" w:space="0" w:color="auto"/>
              <w:left w:val="none" w:sz="0" w:space="0" w:color="auto"/>
              <w:bottom w:val="none" w:sz="0" w:space="0" w:color="auto"/>
              <w:right w:val="none" w:sz="0" w:space="0" w:color="auto"/>
            </w:tcBorders>
          </w:tcPr>
          <w:p w14:paraId="51E401D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3326E0A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7585782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162500</w:t>
            </w:r>
          </w:p>
        </w:tc>
      </w:tr>
      <w:tr w:rsidR="00000000" w14:paraId="2590264F"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56F81C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15</w:t>
            </w:r>
          </w:p>
        </w:tc>
        <w:tc>
          <w:tcPr>
            <w:tcW w:w="1639" w:type="dxa"/>
            <w:tcBorders>
              <w:top w:val="none" w:sz="0" w:space="0" w:color="auto"/>
              <w:left w:val="none" w:sz="0" w:space="0" w:color="auto"/>
              <w:bottom w:val="none" w:sz="0" w:space="0" w:color="auto"/>
              <w:right w:val="none" w:sz="0" w:space="0" w:color="auto"/>
            </w:tcBorders>
          </w:tcPr>
          <w:p w14:paraId="11D2B4A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Bandundu</w:t>
            </w:r>
          </w:p>
        </w:tc>
        <w:tc>
          <w:tcPr>
            <w:tcW w:w="2024" w:type="dxa"/>
            <w:tcBorders>
              <w:top w:val="none" w:sz="0" w:space="0" w:color="auto"/>
              <w:left w:val="none" w:sz="0" w:space="0" w:color="auto"/>
              <w:bottom w:val="none" w:sz="0" w:space="0" w:color="auto"/>
              <w:right w:val="none" w:sz="0" w:space="0" w:color="auto"/>
            </w:tcBorders>
          </w:tcPr>
          <w:p w14:paraId="5B69C3E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Vanga</w:t>
            </w:r>
          </w:p>
        </w:tc>
        <w:tc>
          <w:tcPr>
            <w:tcW w:w="1690" w:type="dxa"/>
            <w:tcBorders>
              <w:top w:val="none" w:sz="0" w:space="0" w:color="auto"/>
              <w:left w:val="none" w:sz="0" w:space="0" w:color="auto"/>
              <w:bottom w:val="none" w:sz="0" w:space="0" w:color="auto"/>
              <w:right w:val="none" w:sz="0" w:space="0" w:color="auto"/>
            </w:tcBorders>
          </w:tcPr>
          <w:p w14:paraId="038CA50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ECC/CBCO</w:t>
            </w:r>
          </w:p>
        </w:tc>
        <w:tc>
          <w:tcPr>
            <w:tcW w:w="1380" w:type="dxa"/>
            <w:tcBorders>
              <w:top w:val="none" w:sz="0" w:space="0" w:color="auto"/>
              <w:left w:val="none" w:sz="0" w:space="0" w:color="auto"/>
              <w:bottom w:val="none" w:sz="0" w:space="0" w:color="auto"/>
              <w:right w:val="none" w:sz="0" w:space="0" w:color="auto"/>
            </w:tcBorders>
          </w:tcPr>
          <w:p w14:paraId="45A47F1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52ABBA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212BBA2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216326</w:t>
            </w:r>
          </w:p>
        </w:tc>
      </w:tr>
      <w:tr w:rsidR="00000000" w14:paraId="22CF7E90"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61A5F8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16</w:t>
            </w:r>
          </w:p>
        </w:tc>
        <w:tc>
          <w:tcPr>
            <w:tcW w:w="1639" w:type="dxa"/>
            <w:tcBorders>
              <w:top w:val="none" w:sz="0" w:space="0" w:color="auto"/>
              <w:left w:val="none" w:sz="0" w:space="0" w:color="auto"/>
              <w:bottom w:val="none" w:sz="0" w:space="0" w:color="auto"/>
              <w:right w:val="none" w:sz="0" w:space="0" w:color="auto"/>
            </w:tcBorders>
          </w:tcPr>
          <w:p w14:paraId="5CCF3B5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15248A7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Gombe-matadi</w:t>
            </w:r>
          </w:p>
        </w:tc>
        <w:tc>
          <w:tcPr>
            <w:tcW w:w="1690" w:type="dxa"/>
            <w:tcBorders>
              <w:top w:val="none" w:sz="0" w:space="0" w:color="auto"/>
              <w:left w:val="none" w:sz="0" w:space="0" w:color="auto"/>
              <w:bottom w:val="none" w:sz="0" w:space="0" w:color="auto"/>
              <w:right w:val="none" w:sz="0" w:space="0" w:color="auto"/>
            </w:tcBorders>
          </w:tcPr>
          <w:p w14:paraId="35E1D05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z.KIMBANG.</w:t>
            </w:r>
          </w:p>
        </w:tc>
        <w:tc>
          <w:tcPr>
            <w:tcW w:w="1380" w:type="dxa"/>
            <w:tcBorders>
              <w:top w:val="none" w:sz="0" w:space="0" w:color="auto"/>
              <w:left w:val="none" w:sz="0" w:space="0" w:color="auto"/>
              <w:bottom w:val="none" w:sz="0" w:space="0" w:color="auto"/>
              <w:right w:val="none" w:sz="0" w:space="0" w:color="auto"/>
            </w:tcBorders>
          </w:tcPr>
          <w:p w14:paraId="3302D89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FOMETRO</w:t>
            </w:r>
          </w:p>
        </w:tc>
        <w:tc>
          <w:tcPr>
            <w:tcW w:w="960" w:type="dxa"/>
            <w:tcBorders>
              <w:top w:val="none" w:sz="0" w:space="0" w:color="auto"/>
              <w:left w:val="none" w:sz="0" w:space="0" w:color="auto"/>
              <w:bottom w:val="none" w:sz="0" w:space="0" w:color="auto"/>
              <w:right w:val="none" w:sz="0" w:space="0" w:color="auto"/>
            </w:tcBorders>
          </w:tcPr>
          <w:p w14:paraId="0F3C3F8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155CC3C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84198</w:t>
            </w:r>
          </w:p>
        </w:tc>
      </w:tr>
      <w:tr w:rsidR="00000000" w14:paraId="4FE02B24"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0D3728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17</w:t>
            </w:r>
          </w:p>
        </w:tc>
        <w:tc>
          <w:tcPr>
            <w:tcW w:w="1639" w:type="dxa"/>
            <w:tcBorders>
              <w:top w:val="none" w:sz="0" w:space="0" w:color="auto"/>
              <w:left w:val="none" w:sz="0" w:space="0" w:color="auto"/>
              <w:bottom w:val="none" w:sz="0" w:space="0" w:color="auto"/>
              <w:right w:val="none" w:sz="0" w:space="0" w:color="auto"/>
            </w:tcBorders>
          </w:tcPr>
          <w:p w14:paraId="182961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06843E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Kangu</w:t>
            </w:r>
          </w:p>
        </w:tc>
        <w:tc>
          <w:tcPr>
            <w:tcW w:w="1690" w:type="dxa"/>
            <w:tcBorders>
              <w:top w:val="none" w:sz="0" w:space="0" w:color="auto"/>
              <w:left w:val="none" w:sz="0" w:space="0" w:color="auto"/>
              <w:bottom w:val="none" w:sz="0" w:space="0" w:color="auto"/>
              <w:right w:val="none" w:sz="0" w:space="0" w:color="auto"/>
            </w:tcBorders>
          </w:tcPr>
          <w:p w14:paraId="1A6DB9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7E83622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FOMETRO</w:t>
            </w:r>
          </w:p>
        </w:tc>
        <w:tc>
          <w:tcPr>
            <w:tcW w:w="960" w:type="dxa"/>
            <w:tcBorders>
              <w:top w:val="none" w:sz="0" w:space="0" w:color="auto"/>
              <w:left w:val="none" w:sz="0" w:space="0" w:color="auto"/>
              <w:bottom w:val="none" w:sz="0" w:space="0" w:color="auto"/>
              <w:right w:val="none" w:sz="0" w:space="0" w:color="auto"/>
            </w:tcBorders>
          </w:tcPr>
          <w:p w14:paraId="115AAD2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5EB138E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73590</w:t>
            </w:r>
          </w:p>
        </w:tc>
      </w:tr>
      <w:tr w:rsidR="00000000" w14:paraId="6018A6C0"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5E3D34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18</w:t>
            </w:r>
          </w:p>
        </w:tc>
        <w:tc>
          <w:tcPr>
            <w:tcW w:w="1639" w:type="dxa"/>
            <w:tcBorders>
              <w:top w:val="none" w:sz="0" w:space="0" w:color="auto"/>
              <w:left w:val="none" w:sz="0" w:space="0" w:color="auto"/>
              <w:bottom w:val="none" w:sz="0" w:space="0" w:color="auto"/>
              <w:right w:val="none" w:sz="0" w:space="0" w:color="auto"/>
            </w:tcBorders>
          </w:tcPr>
          <w:p w14:paraId="702D246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0EDA8C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Kibunzi</w:t>
            </w:r>
          </w:p>
        </w:tc>
        <w:tc>
          <w:tcPr>
            <w:tcW w:w="1690" w:type="dxa"/>
            <w:tcBorders>
              <w:top w:val="none" w:sz="0" w:space="0" w:color="auto"/>
              <w:left w:val="none" w:sz="0" w:space="0" w:color="auto"/>
              <w:bottom w:val="none" w:sz="0" w:space="0" w:color="auto"/>
              <w:right w:val="none" w:sz="0" w:space="0" w:color="auto"/>
            </w:tcBorders>
          </w:tcPr>
          <w:p w14:paraId="715CAC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ECC/CEZ</w:t>
            </w:r>
          </w:p>
        </w:tc>
        <w:tc>
          <w:tcPr>
            <w:tcW w:w="1380" w:type="dxa"/>
            <w:tcBorders>
              <w:top w:val="none" w:sz="0" w:space="0" w:color="auto"/>
              <w:left w:val="none" w:sz="0" w:space="0" w:color="auto"/>
              <w:bottom w:val="none" w:sz="0" w:space="0" w:color="auto"/>
              <w:right w:val="none" w:sz="0" w:space="0" w:color="auto"/>
            </w:tcBorders>
          </w:tcPr>
          <w:p w14:paraId="0B51720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4E9048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10491E3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43800</w:t>
            </w:r>
          </w:p>
        </w:tc>
      </w:tr>
      <w:tr w:rsidR="00000000" w14:paraId="0A42846C"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CC209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w:t>
            </w:r>
          </w:p>
        </w:tc>
        <w:tc>
          <w:tcPr>
            <w:tcW w:w="1639" w:type="dxa"/>
            <w:tcBorders>
              <w:top w:val="none" w:sz="0" w:space="0" w:color="auto"/>
              <w:left w:val="none" w:sz="0" w:space="0" w:color="auto"/>
              <w:bottom w:val="none" w:sz="0" w:space="0" w:color="auto"/>
              <w:right w:val="none" w:sz="0" w:space="0" w:color="auto"/>
            </w:tcBorders>
          </w:tcPr>
          <w:p w14:paraId="2AE93BC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50A835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Kimpese</w:t>
            </w:r>
          </w:p>
        </w:tc>
        <w:tc>
          <w:tcPr>
            <w:tcW w:w="1690" w:type="dxa"/>
            <w:tcBorders>
              <w:top w:val="none" w:sz="0" w:space="0" w:color="auto"/>
              <w:left w:val="none" w:sz="0" w:space="0" w:color="auto"/>
              <w:bottom w:val="none" w:sz="0" w:space="0" w:color="auto"/>
              <w:right w:val="none" w:sz="0" w:space="0" w:color="auto"/>
            </w:tcBorders>
          </w:tcPr>
          <w:p w14:paraId="6009725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ECC/IME</w:t>
            </w:r>
          </w:p>
        </w:tc>
        <w:tc>
          <w:tcPr>
            <w:tcW w:w="1380" w:type="dxa"/>
            <w:tcBorders>
              <w:top w:val="none" w:sz="0" w:space="0" w:color="auto"/>
              <w:left w:val="none" w:sz="0" w:space="0" w:color="auto"/>
              <w:bottom w:val="none" w:sz="0" w:space="0" w:color="auto"/>
              <w:right w:val="none" w:sz="0" w:space="0" w:color="auto"/>
            </w:tcBorders>
          </w:tcPr>
          <w:p w14:paraId="6575772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66683E4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4829E4F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95130</w:t>
            </w:r>
          </w:p>
        </w:tc>
      </w:tr>
      <w:tr w:rsidR="00000000" w14:paraId="06169C57"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4DED3C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20</w:t>
            </w:r>
          </w:p>
        </w:tc>
        <w:tc>
          <w:tcPr>
            <w:tcW w:w="1639" w:type="dxa"/>
            <w:tcBorders>
              <w:top w:val="none" w:sz="0" w:space="0" w:color="auto"/>
              <w:left w:val="none" w:sz="0" w:space="0" w:color="auto"/>
              <w:bottom w:val="none" w:sz="0" w:space="0" w:color="auto"/>
              <w:right w:val="none" w:sz="0" w:space="0" w:color="auto"/>
            </w:tcBorders>
          </w:tcPr>
          <w:p w14:paraId="636FBA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505F5E0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Kinkonzi</w:t>
            </w:r>
          </w:p>
        </w:tc>
        <w:tc>
          <w:tcPr>
            <w:tcW w:w="1690" w:type="dxa"/>
            <w:tcBorders>
              <w:top w:val="none" w:sz="0" w:space="0" w:color="auto"/>
              <w:left w:val="none" w:sz="0" w:space="0" w:color="auto"/>
              <w:bottom w:val="none" w:sz="0" w:space="0" w:color="auto"/>
              <w:right w:val="none" w:sz="0" w:space="0" w:color="auto"/>
            </w:tcBorders>
          </w:tcPr>
          <w:p w14:paraId="75A765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ECC/CEAZ</w:t>
            </w:r>
          </w:p>
        </w:tc>
        <w:tc>
          <w:tcPr>
            <w:tcW w:w="1380" w:type="dxa"/>
            <w:tcBorders>
              <w:top w:val="none" w:sz="0" w:space="0" w:color="auto"/>
              <w:left w:val="none" w:sz="0" w:space="0" w:color="auto"/>
              <w:bottom w:val="none" w:sz="0" w:space="0" w:color="auto"/>
              <w:right w:val="none" w:sz="0" w:space="0" w:color="auto"/>
            </w:tcBorders>
          </w:tcPr>
          <w:p w14:paraId="31E403E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w:t>
            </w:r>
            <w:r>
              <w:rPr>
                <w:sz w:val="22"/>
              </w:rPr>
              <w:t>C/SP</w:t>
            </w:r>
          </w:p>
        </w:tc>
        <w:tc>
          <w:tcPr>
            <w:tcW w:w="960" w:type="dxa"/>
            <w:tcBorders>
              <w:top w:val="none" w:sz="0" w:space="0" w:color="auto"/>
              <w:left w:val="none" w:sz="0" w:space="0" w:color="auto"/>
              <w:bottom w:val="none" w:sz="0" w:space="0" w:color="auto"/>
              <w:right w:val="none" w:sz="0" w:space="0" w:color="auto"/>
            </w:tcBorders>
          </w:tcPr>
          <w:p w14:paraId="1376322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386E99F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86600</w:t>
            </w:r>
          </w:p>
        </w:tc>
      </w:tr>
      <w:tr w:rsidR="00000000" w14:paraId="0F0C42D2"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C785AC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21</w:t>
            </w:r>
          </w:p>
        </w:tc>
        <w:tc>
          <w:tcPr>
            <w:tcW w:w="1639" w:type="dxa"/>
            <w:tcBorders>
              <w:top w:val="none" w:sz="0" w:space="0" w:color="auto"/>
              <w:left w:val="none" w:sz="0" w:space="0" w:color="auto"/>
              <w:bottom w:val="none" w:sz="0" w:space="0" w:color="auto"/>
              <w:right w:val="none" w:sz="0" w:space="0" w:color="auto"/>
            </w:tcBorders>
          </w:tcPr>
          <w:p w14:paraId="203F150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2F158E3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Luozi</w:t>
            </w:r>
          </w:p>
        </w:tc>
        <w:tc>
          <w:tcPr>
            <w:tcW w:w="1690" w:type="dxa"/>
            <w:tcBorders>
              <w:top w:val="none" w:sz="0" w:space="0" w:color="auto"/>
              <w:left w:val="none" w:sz="0" w:space="0" w:color="auto"/>
              <w:bottom w:val="none" w:sz="0" w:space="0" w:color="auto"/>
              <w:right w:val="none" w:sz="0" w:space="0" w:color="auto"/>
            </w:tcBorders>
          </w:tcPr>
          <w:p w14:paraId="68FEDA4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ECC//CEC</w:t>
            </w:r>
          </w:p>
        </w:tc>
        <w:tc>
          <w:tcPr>
            <w:tcW w:w="1380" w:type="dxa"/>
            <w:tcBorders>
              <w:top w:val="none" w:sz="0" w:space="0" w:color="auto"/>
              <w:left w:val="none" w:sz="0" w:space="0" w:color="auto"/>
              <w:bottom w:val="none" w:sz="0" w:space="0" w:color="auto"/>
              <w:right w:val="none" w:sz="0" w:space="0" w:color="auto"/>
            </w:tcBorders>
          </w:tcPr>
          <w:p w14:paraId="1408DC5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32FABE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5863FDC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58693</w:t>
            </w:r>
          </w:p>
        </w:tc>
      </w:tr>
      <w:tr w:rsidR="00000000" w14:paraId="3A22FE2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46C1F3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22</w:t>
            </w:r>
          </w:p>
        </w:tc>
        <w:tc>
          <w:tcPr>
            <w:tcW w:w="1639" w:type="dxa"/>
            <w:tcBorders>
              <w:top w:val="none" w:sz="0" w:space="0" w:color="auto"/>
              <w:left w:val="none" w:sz="0" w:space="0" w:color="auto"/>
              <w:bottom w:val="none" w:sz="0" w:space="0" w:color="auto"/>
              <w:right w:val="none" w:sz="0" w:space="0" w:color="auto"/>
            </w:tcBorders>
          </w:tcPr>
          <w:p w14:paraId="22F78D2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0DEDEB4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Mangembo</w:t>
            </w:r>
          </w:p>
        </w:tc>
        <w:tc>
          <w:tcPr>
            <w:tcW w:w="1690" w:type="dxa"/>
            <w:tcBorders>
              <w:top w:val="none" w:sz="0" w:space="0" w:color="auto"/>
              <w:left w:val="none" w:sz="0" w:space="0" w:color="auto"/>
              <w:bottom w:val="none" w:sz="0" w:space="0" w:color="auto"/>
              <w:right w:val="none" w:sz="0" w:space="0" w:color="auto"/>
            </w:tcBorders>
          </w:tcPr>
          <w:p w14:paraId="7B67D6C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59A7CE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FOMETRO</w:t>
            </w:r>
          </w:p>
        </w:tc>
        <w:tc>
          <w:tcPr>
            <w:tcW w:w="960" w:type="dxa"/>
            <w:tcBorders>
              <w:top w:val="none" w:sz="0" w:space="0" w:color="auto"/>
              <w:left w:val="none" w:sz="0" w:space="0" w:color="auto"/>
              <w:bottom w:val="none" w:sz="0" w:space="0" w:color="auto"/>
              <w:right w:val="none" w:sz="0" w:space="0" w:color="auto"/>
            </w:tcBorders>
          </w:tcPr>
          <w:p w14:paraId="15AE1E9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53D8AA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65000</w:t>
            </w:r>
          </w:p>
        </w:tc>
      </w:tr>
      <w:tr w:rsidR="00000000" w14:paraId="7F9809B3"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B7DCC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23</w:t>
            </w:r>
          </w:p>
        </w:tc>
        <w:tc>
          <w:tcPr>
            <w:tcW w:w="1639" w:type="dxa"/>
            <w:tcBorders>
              <w:top w:val="none" w:sz="0" w:space="0" w:color="auto"/>
              <w:left w:val="none" w:sz="0" w:space="0" w:color="auto"/>
              <w:bottom w:val="none" w:sz="0" w:space="0" w:color="auto"/>
              <w:right w:val="none" w:sz="0" w:space="0" w:color="auto"/>
            </w:tcBorders>
          </w:tcPr>
          <w:p w14:paraId="5412A80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6AC494C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Ngidinga</w:t>
            </w:r>
          </w:p>
        </w:tc>
        <w:tc>
          <w:tcPr>
            <w:tcW w:w="1690" w:type="dxa"/>
            <w:tcBorders>
              <w:top w:val="none" w:sz="0" w:space="0" w:color="auto"/>
              <w:left w:val="none" w:sz="0" w:space="0" w:color="auto"/>
              <w:bottom w:val="none" w:sz="0" w:space="0" w:color="auto"/>
              <w:right w:val="none" w:sz="0" w:space="0" w:color="auto"/>
            </w:tcBorders>
          </w:tcPr>
          <w:p w14:paraId="128C11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22995C9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CRS</w:t>
            </w:r>
          </w:p>
        </w:tc>
        <w:tc>
          <w:tcPr>
            <w:tcW w:w="960" w:type="dxa"/>
            <w:tcBorders>
              <w:top w:val="none" w:sz="0" w:space="0" w:color="auto"/>
              <w:left w:val="none" w:sz="0" w:space="0" w:color="auto"/>
              <w:bottom w:val="none" w:sz="0" w:space="0" w:color="auto"/>
              <w:right w:val="none" w:sz="0" w:space="0" w:color="auto"/>
            </w:tcBorders>
          </w:tcPr>
          <w:p w14:paraId="7081C10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1989</w:t>
            </w:r>
          </w:p>
        </w:tc>
        <w:tc>
          <w:tcPr>
            <w:tcW w:w="1170" w:type="dxa"/>
            <w:tcBorders>
              <w:top w:val="none" w:sz="0" w:space="0" w:color="auto"/>
              <w:left w:val="none" w:sz="0" w:space="0" w:color="auto"/>
              <w:bottom w:val="none" w:sz="0" w:space="0" w:color="auto"/>
              <w:right w:val="none" w:sz="0" w:space="0" w:color="auto"/>
            </w:tcBorders>
          </w:tcPr>
          <w:p w14:paraId="3CD62D6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74392</w:t>
            </w:r>
          </w:p>
        </w:tc>
      </w:tr>
      <w:tr w:rsidR="00000000" w14:paraId="103863D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06B916F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24</w:t>
            </w:r>
          </w:p>
        </w:tc>
        <w:tc>
          <w:tcPr>
            <w:tcW w:w="1639" w:type="dxa"/>
            <w:tcBorders>
              <w:top w:val="none" w:sz="0" w:space="0" w:color="auto"/>
              <w:left w:val="none" w:sz="0" w:space="0" w:color="auto"/>
              <w:bottom w:val="none" w:sz="0" w:space="0" w:color="auto"/>
              <w:right w:val="none" w:sz="0" w:space="0" w:color="auto"/>
            </w:tcBorders>
          </w:tcPr>
          <w:p w14:paraId="05B2837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2C69D9C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Nselo</w:t>
            </w:r>
          </w:p>
        </w:tc>
        <w:tc>
          <w:tcPr>
            <w:tcW w:w="1690" w:type="dxa"/>
            <w:tcBorders>
              <w:top w:val="none" w:sz="0" w:space="0" w:color="auto"/>
              <w:left w:val="none" w:sz="0" w:space="0" w:color="auto"/>
              <w:bottom w:val="none" w:sz="0" w:space="0" w:color="auto"/>
              <w:right w:val="none" w:sz="0" w:space="0" w:color="auto"/>
            </w:tcBorders>
          </w:tcPr>
          <w:p w14:paraId="73D54D1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ECC/CBCO</w:t>
            </w:r>
          </w:p>
        </w:tc>
        <w:tc>
          <w:tcPr>
            <w:tcW w:w="1380" w:type="dxa"/>
            <w:tcBorders>
              <w:top w:val="none" w:sz="0" w:space="0" w:color="auto"/>
              <w:left w:val="none" w:sz="0" w:space="0" w:color="auto"/>
              <w:bottom w:val="none" w:sz="0" w:space="0" w:color="auto"/>
              <w:right w:val="none" w:sz="0" w:space="0" w:color="auto"/>
            </w:tcBorders>
          </w:tcPr>
          <w:p w14:paraId="58FB26F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3613F4F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1986</w:t>
            </w:r>
          </w:p>
        </w:tc>
        <w:tc>
          <w:tcPr>
            <w:tcW w:w="1170" w:type="dxa"/>
            <w:tcBorders>
              <w:top w:val="none" w:sz="0" w:space="0" w:color="auto"/>
              <w:left w:val="none" w:sz="0" w:space="0" w:color="auto"/>
              <w:bottom w:val="none" w:sz="0" w:space="0" w:color="auto"/>
              <w:right w:val="none" w:sz="0" w:space="0" w:color="auto"/>
            </w:tcBorders>
          </w:tcPr>
          <w:p w14:paraId="36A9193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76009</w:t>
            </w:r>
          </w:p>
        </w:tc>
      </w:tr>
      <w:tr w:rsidR="00000000" w14:paraId="2593A6B8"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5E5BE0D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25</w:t>
            </w:r>
          </w:p>
        </w:tc>
        <w:tc>
          <w:tcPr>
            <w:tcW w:w="1639" w:type="dxa"/>
            <w:tcBorders>
              <w:top w:val="none" w:sz="0" w:space="0" w:color="auto"/>
              <w:left w:val="none" w:sz="0" w:space="0" w:color="auto"/>
              <w:bottom w:val="none" w:sz="0" w:space="0" w:color="auto"/>
              <w:right w:val="none" w:sz="0" w:space="0" w:color="auto"/>
            </w:tcBorders>
          </w:tcPr>
          <w:p w14:paraId="05CC690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0DE4EB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Nsona-pangu</w:t>
            </w:r>
          </w:p>
        </w:tc>
        <w:tc>
          <w:tcPr>
            <w:tcW w:w="1690" w:type="dxa"/>
            <w:tcBorders>
              <w:top w:val="none" w:sz="0" w:space="0" w:color="auto"/>
              <w:left w:val="none" w:sz="0" w:space="0" w:color="auto"/>
              <w:bottom w:val="none" w:sz="0" w:space="0" w:color="auto"/>
              <w:right w:val="none" w:sz="0" w:space="0" w:color="auto"/>
            </w:tcBorders>
          </w:tcPr>
          <w:p w14:paraId="223A108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ECC/CBCO</w:t>
            </w:r>
          </w:p>
        </w:tc>
        <w:tc>
          <w:tcPr>
            <w:tcW w:w="1380" w:type="dxa"/>
            <w:tcBorders>
              <w:top w:val="none" w:sz="0" w:space="0" w:color="auto"/>
              <w:left w:val="none" w:sz="0" w:space="0" w:color="auto"/>
              <w:bottom w:val="none" w:sz="0" w:space="0" w:color="auto"/>
              <w:right w:val="none" w:sz="0" w:space="0" w:color="auto"/>
            </w:tcBorders>
          </w:tcPr>
          <w:p w14:paraId="2897B85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5F87EA7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7C3C04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95000</w:t>
            </w:r>
          </w:p>
        </w:tc>
      </w:tr>
      <w:tr w:rsidR="00000000" w14:paraId="0F38D145"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C6FB4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26</w:t>
            </w:r>
          </w:p>
        </w:tc>
        <w:tc>
          <w:tcPr>
            <w:tcW w:w="1639" w:type="dxa"/>
            <w:tcBorders>
              <w:top w:val="none" w:sz="0" w:space="0" w:color="auto"/>
              <w:left w:val="none" w:sz="0" w:space="0" w:color="auto"/>
              <w:bottom w:val="none" w:sz="0" w:space="0" w:color="auto"/>
              <w:right w:val="none" w:sz="0" w:space="0" w:color="auto"/>
            </w:tcBorders>
          </w:tcPr>
          <w:p w14:paraId="5462685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5E4AC0A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Son</w:t>
            </w:r>
            <w:r>
              <w:rPr>
                <w:sz w:val="22"/>
              </w:rPr>
              <w:t>a-bata</w:t>
            </w:r>
          </w:p>
        </w:tc>
        <w:tc>
          <w:tcPr>
            <w:tcW w:w="1690" w:type="dxa"/>
            <w:tcBorders>
              <w:top w:val="none" w:sz="0" w:space="0" w:color="auto"/>
              <w:left w:val="none" w:sz="0" w:space="0" w:color="auto"/>
              <w:bottom w:val="none" w:sz="0" w:space="0" w:color="auto"/>
              <w:right w:val="none" w:sz="0" w:space="0" w:color="auto"/>
            </w:tcBorders>
          </w:tcPr>
          <w:p w14:paraId="74CEA7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ECC/CBCO</w:t>
            </w:r>
          </w:p>
        </w:tc>
        <w:tc>
          <w:tcPr>
            <w:tcW w:w="1380" w:type="dxa"/>
            <w:tcBorders>
              <w:top w:val="none" w:sz="0" w:space="0" w:color="auto"/>
              <w:left w:val="none" w:sz="0" w:space="0" w:color="auto"/>
              <w:bottom w:val="none" w:sz="0" w:space="0" w:color="auto"/>
              <w:right w:val="none" w:sz="0" w:space="0" w:color="auto"/>
            </w:tcBorders>
          </w:tcPr>
          <w:p w14:paraId="36FFC6D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0D7BD32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625FC5E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116492</w:t>
            </w:r>
          </w:p>
        </w:tc>
      </w:tr>
      <w:tr w:rsidR="00000000" w14:paraId="7C30116B"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11C0F21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27</w:t>
            </w:r>
          </w:p>
        </w:tc>
        <w:tc>
          <w:tcPr>
            <w:tcW w:w="1639" w:type="dxa"/>
            <w:tcBorders>
              <w:top w:val="none" w:sz="0" w:space="0" w:color="auto"/>
              <w:left w:val="none" w:sz="0" w:space="0" w:color="auto"/>
              <w:bottom w:val="none" w:sz="0" w:space="0" w:color="auto"/>
              <w:right w:val="none" w:sz="0" w:space="0" w:color="auto"/>
            </w:tcBorders>
          </w:tcPr>
          <w:p w14:paraId="32138A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Bas Congo</w:t>
            </w:r>
          </w:p>
        </w:tc>
        <w:tc>
          <w:tcPr>
            <w:tcW w:w="2024" w:type="dxa"/>
            <w:tcBorders>
              <w:top w:val="none" w:sz="0" w:space="0" w:color="auto"/>
              <w:left w:val="none" w:sz="0" w:space="0" w:color="auto"/>
              <w:bottom w:val="none" w:sz="0" w:space="0" w:color="auto"/>
              <w:right w:val="none" w:sz="0" w:space="0" w:color="auto"/>
            </w:tcBorders>
          </w:tcPr>
          <w:p w14:paraId="32B955F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Vaku</w:t>
            </w:r>
          </w:p>
        </w:tc>
        <w:tc>
          <w:tcPr>
            <w:tcW w:w="1690" w:type="dxa"/>
            <w:tcBorders>
              <w:top w:val="none" w:sz="0" w:space="0" w:color="auto"/>
              <w:left w:val="none" w:sz="0" w:space="0" w:color="auto"/>
              <w:bottom w:val="none" w:sz="0" w:space="0" w:color="auto"/>
              <w:right w:val="none" w:sz="0" w:space="0" w:color="auto"/>
            </w:tcBorders>
          </w:tcPr>
          <w:p w14:paraId="0B24CA8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1D79EA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691C208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771859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50759</w:t>
            </w:r>
          </w:p>
        </w:tc>
      </w:tr>
      <w:tr w:rsidR="00000000" w14:paraId="55924B51"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5B1933A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28</w:t>
            </w:r>
          </w:p>
        </w:tc>
        <w:tc>
          <w:tcPr>
            <w:tcW w:w="1639" w:type="dxa"/>
            <w:tcBorders>
              <w:top w:val="none" w:sz="0" w:space="0" w:color="auto"/>
              <w:left w:val="none" w:sz="0" w:space="0" w:color="auto"/>
              <w:bottom w:val="none" w:sz="0" w:space="0" w:color="auto"/>
              <w:right w:val="none" w:sz="0" w:space="0" w:color="auto"/>
            </w:tcBorders>
          </w:tcPr>
          <w:p w14:paraId="70E04CC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Equateur</w:t>
            </w:r>
          </w:p>
        </w:tc>
        <w:tc>
          <w:tcPr>
            <w:tcW w:w="2024" w:type="dxa"/>
            <w:tcBorders>
              <w:top w:val="none" w:sz="0" w:space="0" w:color="auto"/>
              <w:left w:val="none" w:sz="0" w:space="0" w:color="auto"/>
              <w:bottom w:val="none" w:sz="0" w:space="0" w:color="auto"/>
              <w:right w:val="none" w:sz="0" w:space="0" w:color="auto"/>
            </w:tcBorders>
          </w:tcPr>
          <w:p w14:paraId="67EEAC2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Karawa</w:t>
            </w:r>
          </w:p>
        </w:tc>
        <w:tc>
          <w:tcPr>
            <w:tcW w:w="1690" w:type="dxa"/>
            <w:tcBorders>
              <w:top w:val="none" w:sz="0" w:space="0" w:color="auto"/>
              <w:left w:val="none" w:sz="0" w:space="0" w:color="auto"/>
              <w:bottom w:val="none" w:sz="0" w:space="0" w:color="auto"/>
              <w:right w:val="none" w:sz="0" w:space="0" w:color="auto"/>
            </w:tcBorders>
          </w:tcPr>
          <w:p w14:paraId="4A4F858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ECC/CEUM</w:t>
            </w:r>
          </w:p>
        </w:tc>
        <w:tc>
          <w:tcPr>
            <w:tcW w:w="1380" w:type="dxa"/>
            <w:tcBorders>
              <w:top w:val="none" w:sz="0" w:space="0" w:color="auto"/>
              <w:left w:val="none" w:sz="0" w:space="0" w:color="auto"/>
              <w:bottom w:val="none" w:sz="0" w:space="0" w:color="auto"/>
              <w:right w:val="none" w:sz="0" w:space="0" w:color="auto"/>
            </w:tcBorders>
          </w:tcPr>
          <w:p w14:paraId="67C23D5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21B846B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357E9E7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378340</w:t>
            </w:r>
          </w:p>
        </w:tc>
      </w:tr>
      <w:tr w:rsidR="00000000" w14:paraId="68AD3160"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86047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29</w:t>
            </w:r>
          </w:p>
        </w:tc>
        <w:tc>
          <w:tcPr>
            <w:tcW w:w="1639" w:type="dxa"/>
            <w:tcBorders>
              <w:top w:val="none" w:sz="0" w:space="0" w:color="auto"/>
              <w:left w:val="none" w:sz="0" w:space="0" w:color="auto"/>
              <w:bottom w:val="none" w:sz="0" w:space="0" w:color="auto"/>
              <w:right w:val="none" w:sz="0" w:space="0" w:color="auto"/>
            </w:tcBorders>
          </w:tcPr>
          <w:p w14:paraId="50A6DAD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Equateur</w:t>
            </w:r>
          </w:p>
        </w:tc>
        <w:tc>
          <w:tcPr>
            <w:tcW w:w="2024" w:type="dxa"/>
            <w:tcBorders>
              <w:top w:val="none" w:sz="0" w:space="0" w:color="auto"/>
              <w:left w:val="none" w:sz="0" w:space="0" w:color="auto"/>
              <w:bottom w:val="none" w:sz="0" w:space="0" w:color="auto"/>
              <w:right w:val="none" w:sz="0" w:space="0" w:color="auto"/>
            </w:tcBorders>
          </w:tcPr>
          <w:p w14:paraId="2C2687C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Loko</w:t>
            </w:r>
          </w:p>
        </w:tc>
        <w:tc>
          <w:tcPr>
            <w:tcW w:w="1690" w:type="dxa"/>
            <w:tcBorders>
              <w:top w:val="none" w:sz="0" w:space="0" w:color="auto"/>
              <w:left w:val="none" w:sz="0" w:space="0" w:color="auto"/>
              <w:bottom w:val="none" w:sz="0" w:space="0" w:color="auto"/>
              <w:right w:val="none" w:sz="0" w:space="0" w:color="auto"/>
            </w:tcBorders>
          </w:tcPr>
          <w:p w14:paraId="5D32D7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ECC/PCMP</w:t>
            </w:r>
          </w:p>
        </w:tc>
        <w:tc>
          <w:tcPr>
            <w:tcW w:w="1380" w:type="dxa"/>
            <w:tcBorders>
              <w:top w:val="none" w:sz="0" w:space="0" w:color="auto"/>
              <w:left w:val="none" w:sz="0" w:space="0" w:color="auto"/>
              <w:bottom w:val="none" w:sz="0" w:space="0" w:color="auto"/>
              <w:right w:val="none" w:sz="0" w:space="0" w:color="auto"/>
            </w:tcBorders>
          </w:tcPr>
          <w:p w14:paraId="0283E6F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193F26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26C1823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116910</w:t>
            </w:r>
          </w:p>
        </w:tc>
      </w:tr>
      <w:tr w:rsidR="00000000" w14:paraId="1FD4C555"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574C0EF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30</w:t>
            </w:r>
          </w:p>
        </w:tc>
        <w:tc>
          <w:tcPr>
            <w:tcW w:w="1639" w:type="dxa"/>
            <w:tcBorders>
              <w:top w:val="none" w:sz="0" w:space="0" w:color="auto"/>
              <w:left w:val="none" w:sz="0" w:space="0" w:color="auto"/>
              <w:bottom w:val="none" w:sz="0" w:space="0" w:color="auto"/>
              <w:right w:val="none" w:sz="0" w:space="0" w:color="auto"/>
            </w:tcBorders>
          </w:tcPr>
          <w:p w14:paraId="1BE6BA1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Equateur</w:t>
            </w:r>
          </w:p>
        </w:tc>
        <w:tc>
          <w:tcPr>
            <w:tcW w:w="2024" w:type="dxa"/>
            <w:tcBorders>
              <w:top w:val="none" w:sz="0" w:space="0" w:color="auto"/>
              <w:left w:val="none" w:sz="0" w:space="0" w:color="auto"/>
              <w:bottom w:val="none" w:sz="0" w:space="0" w:color="auto"/>
              <w:right w:val="none" w:sz="0" w:space="0" w:color="auto"/>
            </w:tcBorders>
          </w:tcPr>
          <w:p w14:paraId="7D7E3C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Pimu</w:t>
            </w:r>
          </w:p>
        </w:tc>
        <w:tc>
          <w:tcPr>
            <w:tcW w:w="1690" w:type="dxa"/>
            <w:tcBorders>
              <w:top w:val="none" w:sz="0" w:space="0" w:color="auto"/>
              <w:left w:val="none" w:sz="0" w:space="0" w:color="auto"/>
              <w:bottom w:val="none" w:sz="0" w:space="0" w:color="auto"/>
              <w:right w:val="none" w:sz="0" w:space="0" w:color="auto"/>
            </w:tcBorders>
          </w:tcPr>
          <w:p w14:paraId="6EF3525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ECC/CBFZ</w:t>
            </w:r>
          </w:p>
        </w:tc>
        <w:tc>
          <w:tcPr>
            <w:tcW w:w="1380" w:type="dxa"/>
            <w:tcBorders>
              <w:top w:val="none" w:sz="0" w:space="0" w:color="auto"/>
              <w:left w:val="none" w:sz="0" w:space="0" w:color="auto"/>
              <w:bottom w:val="none" w:sz="0" w:space="0" w:color="auto"/>
              <w:right w:val="none" w:sz="0" w:space="0" w:color="auto"/>
            </w:tcBorders>
          </w:tcPr>
          <w:p w14:paraId="07ABC21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634162B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5E73E9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99999</w:t>
            </w:r>
          </w:p>
        </w:tc>
      </w:tr>
      <w:tr w:rsidR="00000000" w14:paraId="13115357"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0A31D4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31</w:t>
            </w:r>
          </w:p>
        </w:tc>
        <w:tc>
          <w:tcPr>
            <w:tcW w:w="1639" w:type="dxa"/>
            <w:tcBorders>
              <w:top w:val="none" w:sz="0" w:space="0" w:color="auto"/>
              <w:left w:val="none" w:sz="0" w:space="0" w:color="auto"/>
              <w:bottom w:val="none" w:sz="0" w:space="0" w:color="auto"/>
              <w:right w:val="none" w:sz="0" w:space="0" w:color="auto"/>
            </w:tcBorders>
          </w:tcPr>
          <w:p w14:paraId="4CA8017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Equateur</w:t>
            </w:r>
          </w:p>
        </w:tc>
        <w:tc>
          <w:tcPr>
            <w:tcW w:w="2024" w:type="dxa"/>
            <w:tcBorders>
              <w:top w:val="none" w:sz="0" w:space="0" w:color="auto"/>
              <w:left w:val="none" w:sz="0" w:space="0" w:color="auto"/>
              <w:bottom w:val="none" w:sz="0" w:space="0" w:color="auto"/>
              <w:right w:val="none" w:sz="0" w:space="0" w:color="auto"/>
            </w:tcBorders>
          </w:tcPr>
          <w:p w14:paraId="644E158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Tandala</w:t>
            </w:r>
          </w:p>
        </w:tc>
        <w:tc>
          <w:tcPr>
            <w:tcW w:w="1690" w:type="dxa"/>
            <w:tcBorders>
              <w:top w:val="none" w:sz="0" w:space="0" w:color="auto"/>
              <w:left w:val="none" w:sz="0" w:space="0" w:color="auto"/>
              <w:bottom w:val="none" w:sz="0" w:space="0" w:color="auto"/>
              <w:right w:val="none" w:sz="0" w:space="0" w:color="auto"/>
            </w:tcBorders>
          </w:tcPr>
          <w:p w14:paraId="229D36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ECC/CECU</w:t>
            </w:r>
          </w:p>
        </w:tc>
        <w:tc>
          <w:tcPr>
            <w:tcW w:w="1380" w:type="dxa"/>
            <w:tcBorders>
              <w:top w:val="none" w:sz="0" w:space="0" w:color="auto"/>
              <w:left w:val="none" w:sz="0" w:space="0" w:color="auto"/>
              <w:bottom w:val="none" w:sz="0" w:space="0" w:color="auto"/>
              <w:right w:val="none" w:sz="0" w:space="0" w:color="auto"/>
            </w:tcBorders>
          </w:tcPr>
          <w:p w14:paraId="042DD3A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6D1C865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7A5B13B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298327</w:t>
            </w:r>
          </w:p>
        </w:tc>
      </w:tr>
      <w:tr w:rsidR="00000000" w14:paraId="029957F8"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1AB6F91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32</w:t>
            </w:r>
          </w:p>
        </w:tc>
        <w:tc>
          <w:tcPr>
            <w:tcW w:w="1639" w:type="dxa"/>
            <w:tcBorders>
              <w:top w:val="none" w:sz="0" w:space="0" w:color="auto"/>
              <w:left w:val="none" w:sz="0" w:space="0" w:color="auto"/>
              <w:bottom w:val="none" w:sz="0" w:space="0" w:color="auto"/>
              <w:right w:val="none" w:sz="0" w:space="0" w:color="auto"/>
            </w:tcBorders>
          </w:tcPr>
          <w:p w14:paraId="787DA7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077FF3C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Boga</w:t>
            </w:r>
          </w:p>
        </w:tc>
        <w:tc>
          <w:tcPr>
            <w:tcW w:w="1690" w:type="dxa"/>
            <w:tcBorders>
              <w:top w:val="none" w:sz="0" w:space="0" w:color="auto"/>
              <w:left w:val="none" w:sz="0" w:space="0" w:color="auto"/>
              <w:bottom w:val="none" w:sz="0" w:space="0" w:color="auto"/>
              <w:right w:val="none" w:sz="0" w:space="0" w:color="auto"/>
            </w:tcBorders>
          </w:tcPr>
          <w:p w14:paraId="52B6D0D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ECC/CME</w:t>
            </w:r>
          </w:p>
        </w:tc>
        <w:tc>
          <w:tcPr>
            <w:tcW w:w="1380" w:type="dxa"/>
            <w:tcBorders>
              <w:top w:val="none" w:sz="0" w:space="0" w:color="auto"/>
              <w:left w:val="none" w:sz="0" w:space="0" w:color="auto"/>
              <w:bottom w:val="none" w:sz="0" w:space="0" w:color="auto"/>
              <w:right w:val="none" w:sz="0" w:space="0" w:color="auto"/>
            </w:tcBorders>
          </w:tcPr>
          <w:p w14:paraId="4A77660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6192202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1989</w:t>
            </w:r>
          </w:p>
        </w:tc>
        <w:tc>
          <w:tcPr>
            <w:tcW w:w="1170" w:type="dxa"/>
            <w:tcBorders>
              <w:top w:val="none" w:sz="0" w:space="0" w:color="auto"/>
              <w:left w:val="none" w:sz="0" w:space="0" w:color="auto"/>
              <w:bottom w:val="none" w:sz="0" w:space="0" w:color="auto"/>
              <w:right w:val="none" w:sz="0" w:space="0" w:color="auto"/>
            </w:tcBorders>
          </w:tcPr>
          <w:p w14:paraId="3DE7D9B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45386</w:t>
            </w:r>
          </w:p>
        </w:tc>
      </w:tr>
      <w:tr w:rsidR="00000000" w14:paraId="546ED4E5"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FD087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33</w:t>
            </w:r>
          </w:p>
        </w:tc>
        <w:tc>
          <w:tcPr>
            <w:tcW w:w="1639" w:type="dxa"/>
            <w:tcBorders>
              <w:top w:val="none" w:sz="0" w:space="0" w:color="auto"/>
              <w:left w:val="none" w:sz="0" w:space="0" w:color="auto"/>
              <w:bottom w:val="none" w:sz="0" w:space="0" w:color="auto"/>
              <w:right w:val="none" w:sz="0" w:space="0" w:color="auto"/>
            </w:tcBorders>
          </w:tcPr>
          <w:p w14:paraId="0DFB903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06D7E41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Doruma</w:t>
            </w:r>
          </w:p>
        </w:tc>
        <w:tc>
          <w:tcPr>
            <w:tcW w:w="1690" w:type="dxa"/>
            <w:tcBorders>
              <w:top w:val="none" w:sz="0" w:space="0" w:color="auto"/>
              <w:left w:val="none" w:sz="0" w:space="0" w:color="auto"/>
              <w:bottom w:val="none" w:sz="0" w:space="0" w:color="auto"/>
              <w:right w:val="none" w:sz="0" w:space="0" w:color="auto"/>
            </w:tcBorders>
          </w:tcPr>
          <w:p w14:paraId="235658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4286EEF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4D8A8E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1986</w:t>
            </w:r>
          </w:p>
        </w:tc>
        <w:tc>
          <w:tcPr>
            <w:tcW w:w="1170" w:type="dxa"/>
            <w:tcBorders>
              <w:top w:val="none" w:sz="0" w:space="0" w:color="auto"/>
              <w:left w:val="none" w:sz="0" w:space="0" w:color="auto"/>
              <w:bottom w:val="none" w:sz="0" w:space="0" w:color="auto"/>
              <w:right w:val="none" w:sz="0" w:space="0" w:color="auto"/>
            </w:tcBorders>
          </w:tcPr>
          <w:p w14:paraId="577F947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61559</w:t>
            </w:r>
          </w:p>
        </w:tc>
      </w:tr>
      <w:tr w:rsidR="00000000" w14:paraId="5A706387"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AEA3C3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34</w:t>
            </w:r>
          </w:p>
        </w:tc>
        <w:tc>
          <w:tcPr>
            <w:tcW w:w="1639" w:type="dxa"/>
            <w:tcBorders>
              <w:top w:val="none" w:sz="0" w:space="0" w:color="auto"/>
              <w:left w:val="none" w:sz="0" w:space="0" w:color="auto"/>
              <w:bottom w:val="none" w:sz="0" w:space="0" w:color="auto"/>
              <w:right w:val="none" w:sz="0" w:space="0" w:color="auto"/>
            </w:tcBorders>
          </w:tcPr>
          <w:p w14:paraId="471500D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0BCD2E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Drodro</w:t>
            </w:r>
          </w:p>
        </w:tc>
        <w:tc>
          <w:tcPr>
            <w:tcW w:w="1690" w:type="dxa"/>
            <w:tcBorders>
              <w:top w:val="none" w:sz="0" w:space="0" w:color="auto"/>
              <w:left w:val="none" w:sz="0" w:space="0" w:color="auto"/>
              <w:bottom w:val="none" w:sz="0" w:space="0" w:color="auto"/>
              <w:right w:val="none" w:sz="0" w:space="0" w:color="auto"/>
            </w:tcBorders>
          </w:tcPr>
          <w:p w14:paraId="598D8A7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2604FD2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28715EF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20543B3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306512</w:t>
            </w:r>
          </w:p>
        </w:tc>
      </w:tr>
      <w:tr w:rsidR="00000000" w14:paraId="28F13D7B"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4A714E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35</w:t>
            </w:r>
          </w:p>
        </w:tc>
        <w:tc>
          <w:tcPr>
            <w:tcW w:w="1639" w:type="dxa"/>
            <w:tcBorders>
              <w:top w:val="none" w:sz="0" w:space="0" w:color="auto"/>
              <w:left w:val="none" w:sz="0" w:space="0" w:color="auto"/>
              <w:bottom w:val="none" w:sz="0" w:space="0" w:color="auto"/>
              <w:right w:val="none" w:sz="0" w:space="0" w:color="auto"/>
            </w:tcBorders>
          </w:tcPr>
          <w:p w14:paraId="38D89F4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69625E3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Dungu</w:t>
            </w:r>
          </w:p>
        </w:tc>
        <w:tc>
          <w:tcPr>
            <w:tcW w:w="1690" w:type="dxa"/>
            <w:tcBorders>
              <w:top w:val="none" w:sz="0" w:space="0" w:color="auto"/>
              <w:left w:val="none" w:sz="0" w:space="0" w:color="auto"/>
              <w:bottom w:val="none" w:sz="0" w:space="0" w:color="auto"/>
              <w:right w:val="none" w:sz="0" w:space="0" w:color="auto"/>
            </w:tcBorders>
          </w:tcPr>
          <w:p w14:paraId="7DC49F5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7B21E47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5E474A1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6FF1C3C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146625</w:t>
            </w:r>
          </w:p>
        </w:tc>
      </w:tr>
      <w:tr w:rsidR="00000000" w14:paraId="155FB9DB"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9D05F8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36</w:t>
            </w:r>
          </w:p>
        </w:tc>
        <w:tc>
          <w:tcPr>
            <w:tcW w:w="1639" w:type="dxa"/>
            <w:tcBorders>
              <w:top w:val="none" w:sz="0" w:space="0" w:color="auto"/>
              <w:left w:val="none" w:sz="0" w:space="0" w:color="auto"/>
              <w:bottom w:val="none" w:sz="0" w:space="0" w:color="auto"/>
              <w:right w:val="none" w:sz="0" w:space="0" w:color="auto"/>
            </w:tcBorders>
          </w:tcPr>
          <w:p w14:paraId="59EE126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1D44575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Nyankunde</w:t>
            </w:r>
          </w:p>
        </w:tc>
        <w:tc>
          <w:tcPr>
            <w:tcW w:w="1690" w:type="dxa"/>
            <w:tcBorders>
              <w:top w:val="none" w:sz="0" w:space="0" w:color="auto"/>
              <w:left w:val="none" w:sz="0" w:space="0" w:color="auto"/>
              <w:bottom w:val="none" w:sz="0" w:space="0" w:color="auto"/>
              <w:right w:val="none" w:sz="0" w:space="0" w:color="auto"/>
            </w:tcBorders>
          </w:tcPr>
          <w:p w14:paraId="61D6F28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ECC/CME</w:t>
            </w:r>
          </w:p>
        </w:tc>
        <w:tc>
          <w:tcPr>
            <w:tcW w:w="1380" w:type="dxa"/>
            <w:tcBorders>
              <w:top w:val="none" w:sz="0" w:space="0" w:color="auto"/>
              <w:left w:val="none" w:sz="0" w:space="0" w:color="auto"/>
              <w:bottom w:val="none" w:sz="0" w:space="0" w:color="auto"/>
              <w:right w:val="none" w:sz="0" w:space="0" w:color="auto"/>
            </w:tcBorders>
          </w:tcPr>
          <w:p w14:paraId="0E23FE8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15E8BC8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1C94D94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150000</w:t>
            </w:r>
          </w:p>
        </w:tc>
      </w:tr>
      <w:tr w:rsidR="00000000" w14:paraId="71BF1E88"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1469CA3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37</w:t>
            </w:r>
          </w:p>
        </w:tc>
        <w:tc>
          <w:tcPr>
            <w:tcW w:w="1639" w:type="dxa"/>
            <w:tcBorders>
              <w:top w:val="none" w:sz="0" w:space="0" w:color="auto"/>
              <w:left w:val="none" w:sz="0" w:space="0" w:color="auto"/>
              <w:bottom w:val="none" w:sz="0" w:space="0" w:color="auto"/>
              <w:right w:val="none" w:sz="0" w:space="0" w:color="auto"/>
            </w:tcBorders>
          </w:tcPr>
          <w:p w14:paraId="397FA10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w:t>
            </w:r>
            <w:r>
              <w:rPr>
                <w:sz w:val="22"/>
              </w:rPr>
              <w:t>tal</w:t>
            </w:r>
          </w:p>
        </w:tc>
        <w:tc>
          <w:tcPr>
            <w:tcW w:w="2024" w:type="dxa"/>
            <w:tcBorders>
              <w:top w:val="none" w:sz="0" w:space="0" w:color="auto"/>
              <w:left w:val="none" w:sz="0" w:space="0" w:color="auto"/>
              <w:bottom w:val="none" w:sz="0" w:space="0" w:color="auto"/>
              <w:right w:val="none" w:sz="0" w:space="0" w:color="auto"/>
            </w:tcBorders>
          </w:tcPr>
          <w:p w14:paraId="70509B5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Pawa</w:t>
            </w:r>
          </w:p>
        </w:tc>
        <w:tc>
          <w:tcPr>
            <w:tcW w:w="1690" w:type="dxa"/>
            <w:tcBorders>
              <w:top w:val="none" w:sz="0" w:space="0" w:color="auto"/>
              <w:left w:val="none" w:sz="0" w:space="0" w:color="auto"/>
              <w:bottom w:val="none" w:sz="0" w:space="0" w:color="auto"/>
              <w:right w:val="none" w:sz="0" w:space="0" w:color="auto"/>
            </w:tcBorders>
          </w:tcPr>
          <w:p w14:paraId="5F63919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09D486C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FOPERDA</w:t>
            </w:r>
          </w:p>
        </w:tc>
        <w:tc>
          <w:tcPr>
            <w:tcW w:w="960" w:type="dxa"/>
            <w:tcBorders>
              <w:top w:val="none" w:sz="0" w:space="0" w:color="auto"/>
              <w:left w:val="none" w:sz="0" w:space="0" w:color="auto"/>
              <w:bottom w:val="none" w:sz="0" w:space="0" w:color="auto"/>
              <w:right w:val="none" w:sz="0" w:space="0" w:color="auto"/>
            </w:tcBorders>
          </w:tcPr>
          <w:p w14:paraId="39423F2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3D7CA47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187396</w:t>
            </w:r>
          </w:p>
        </w:tc>
      </w:tr>
      <w:tr w:rsidR="00000000" w14:paraId="388218B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C03406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38</w:t>
            </w:r>
          </w:p>
        </w:tc>
        <w:tc>
          <w:tcPr>
            <w:tcW w:w="1639" w:type="dxa"/>
            <w:tcBorders>
              <w:top w:val="none" w:sz="0" w:space="0" w:color="auto"/>
              <w:left w:val="none" w:sz="0" w:space="0" w:color="auto"/>
              <w:bottom w:val="none" w:sz="0" w:space="0" w:color="auto"/>
              <w:right w:val="none" w:sz="0" w:space="0" w:color="auto"/>
            </w:tcBorders>
          </w:tcPr>
          <w:p w14:paraId="33CB09D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0F451CB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Rethy</w:t>
            </w:r>
          </w:p>
        </w:tc>
        <w:tc>
          <w:tcPr>
            <w:tcW w:w="1690" w:type="dxa"/>
            <w:tcBorders>
              <w:top w:val="none" w:sz="0" w:space="0" w:color="auto"/>
              <w:left w:val="none" w:sz="0" w:space="0" w:color="auto"/>
              <w:bottom w:val="none" w:sz="0" w:space="0" w:color="auto"/>
              <w:right w:val="none" w:sz="0" w:space="0" w:color="auto"/>
            </w:tcBorders>
          </w:tcPr>
          <w:p w14:paraId="696BD81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ECC/CECA</w:t>
            </w:r>
          </w:p>
        </w:tc>
        <w:tc>
          <w:tcPr>
            <w:tcW w:w="1380" w:type="dxa"/>
            <w:tcBorders>
              <w:top w:val="none" w:sz="0" w:space="0" w:color="auto"/>
              <w:left w:val="none" w:sz="0" w:space="0" w:color="auto"/>
              <w:bottom w:val="none" w:sz="0" w:space="0" w:color="auto"/>
              <w:right w:val="none" w:sz="0" w:space="0" w:color="auto"/>
            </w:tcBorders>
          </w:tcPr>
          <w:p w14:paraId="694D15D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4D4B90C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1984</w:t>
            </w:r>
          </w:p>
        </w:tc>
        <w:tc>
          <w:tcPr>
            <w:tcW w:w="1170" w:type="dxa"/>
            <w:tcBorders>
              <w:top w:val="none" w:sz="0" w:space="0" w:color="auto"/>
              <w:left w:val="none" w:sz="0" w:space="0" w:color="auto"/>
              <w:bottom w:val="none" w:sz="0" w:space="0" w:color="auto"/>
              <w:right w:val="none" w:sz="0" w:space="0" w:color="auto"/>
            </w:tcBorders>
          </w:tcPr>
          <w:p w14:paraId="66FDFA8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303199</w:t>
            </w:r>
          </w:p>
        </w:tc>
      </w:tr>
      <w:tr w:rsidR="00000000" w14:paraId="1E2B3532"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1FBEDD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39</w:t>
            </w:r>
          </w:p>
        </w:tc>
        <w:tc>
          <w:tcPr>
            <w:tcW w:w="1639" w:type="dxa"/>
            <w:tcBorders>
              <w:top w:val="none" w:sz="0" w:space="0" w:color="auto"/>
              <w:left w:val="none" w:sz="0" w:space="0" w:color="auto"/>
              <w:bottom w:val="none" w:sz="0" w:space="0" w:color="auto"/>
              <w:right w:val="none" w:sz="0" w:space="0" w:color="auto"/>
            </w:tcBorders>
          </w:tcPr>
          <w:p w14:paraId="68E1240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202F29C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Tchomia</w:t>
            </w:r>
          </w:p>
        </w:tc>
        <w:tc>
          <w:tcPr>
            <w:tcW w:w="1690" w:type="dxa"/>
            <w:tcBorders>
              <w:top w:val="none" w:sz="0" w:space="0" w:color="auto"/>
              <w:left w:val="none" w:sz="0" w:space="0" w:color="auto"/>
              <w:bottom w:val="none" w:sz="0" w:space="0" w:color="auto"/>
              <w:right w:val="none" w:sz="0" w:space="0" w:color="auto"/>
            </w:tcBorders>
          </w:tcPr>
          <w:p w14:paraId="4C62BB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02B8EE3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MEMISA-B</w:t>
            </w:r>
          </w:p>
        </w:tc>
        <w:tc>
          <w:tcPr>
            <w:tcW w:w="960" w:type="dxa"/>
            <w:tcBorders>
              <w:top w:val="none" w:sz="0" w:space="0" w:color="auto"/>
              <w:left w:val="none" w:sz="0" w:space="0" w:color="auto"/>
              <w:bottom w:val="none" w:sz="0" w:space="0" w:color="auto"/>
              <w:right w:val="none" w:sz="0" w:space="0" w:color="auto"/>
            </w:tcBorders>
          </w:tcPr>
          <w:p w14:paraId="0B977B0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1987</w:t>
            </w:r>
          </w:p>
        </w:tc>
        <w:tc>
          <w:tcPr>
            <w:tcW w:w="1170" w:type="dxa"/>
            <w:tcBorders>
              <w:top w:val="none" w:sz="0" w:space="0" w:color="auto"/>
              <w:left w:val="none" w:sz="0" w:space="0" w:color="auto"/>
              <w:bottom w:val="none" w:sz="0" w:space="0" w:color="auto"/>
              <w:right w:val="none" w:sz="0" w:space="0" w:color="auto"/>
            </w:tcBorders>
          </w:tcPr>
          <w:p w14:paraId="4D57036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65425</w:t>
            </w:r>
          </w:p>
        </w:tc>
      </w:tr>
      <w:tr w:rsidR="00000000" w14:paraId="4D5EE0B2"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AA48A1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40</w:t>
            </w:r>
          </w:p>
        </w:tc>
        <w:tc>
          <w:tcPr>
            <w:tcW w:w="1639" w:type="dxa"/>
            <w:tcBorders>
              <w:top w:val="none" w:sz="0" w:space="0" w:color="auto"/>
              <w:left w:val="none" w:sz="0" w:space="0" w:color="auto"/>
              <w:bottom w:val="none" w:sz="0" w:space="0" w:color="auto"/>
              <w:right w:val="none" w:sz="0" w:space="0" w:color="auto"/>
            </w:tcBorders>
          </w:tcPr>
          <w:p w14:paraId="155286C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Prov. Oriental</w:t>
            </w:r>
          </w:p>
        </w:tc>
        <w:tc>
          <w:tcPr>
            <w:tcW w:w="2024" w:type="dxa"/>
            <w:tcBorders>
              <w:top w:val="none" w:sz="0" w:space="0" w:color="auto"/>
              <w:left w:val="none" w:sz="0" w:space="0" w:color="auto"/>
              <w:bottom w:val="none" w:sz="0" w:space="0" w:color="auto"/>
              <w:right w:val="none" w:sz="0" w:space="0" w:color="auto"/>
            </w:tcBorders>
          </w:tcPr>
          <w:p w14:paraId="1A091B7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Yakusu</w:t>
            </w:r>
          </w:p>
        </w:tc>
        <w:tc>
          <w:tcPr>
            <w:tcW w:w="1690" w:type="dxa"/>
            <w:tcBorders>
              <w:top w:val="none" w:sz="0" w:space="0" w:color="auto"/>
              <w:left w:val="none" w:sz="0" w:space="0" w:color="auto"/>
              <w:bottom w:val="none" w:sz="0" w:space="0" w:color="auto"/>
              <w:right w:val="none" w:sz="0" w:space="0" w:color="auto"/>
            </w:tcBorders>
          </w:tcPr>
          <w:p w14:paraId="6A70882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ECC/CBFZ</w:t>
            </w:r>
          </w:p>
        </w:tc>
        <w:tc>
          <w:tcPr>
            <w:tcW w:w="1380" w:type="dxa"/>
            <w:tcBorders>
              <w:top w:val="none" w:sz="0" w:space="0" w:color="auto"/>
              <w:left w:val="none" w:sz="0" w:space="0" w:color="auto"/>
              <w:bottom w:val="none" w:sz="0" w:space="0" w:color="auto"/>
              <w:right w:val="none" w:sz="0" w:space="0" w:color="auto"/>
            </w:tcBorders>
          </w:tcPr>
          <w:p w14:paraId="7A239EF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4396A4C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053B41F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122003</w:t>
            </w:r>
          </w:p>
        </w:tc>
      </w:tr>
      <w:tr w:rsidR="00000000" w14:paraId="4F3E88AF"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BDEF47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41</w:t>
            </w:r>
          </w:p>
        </w:tc>
        <w:tc>
          <w:tcPr>
            <w:tcW w:w="1639" w:type="dxa"/>
            <w:tcBorders>
              <w:top w:val="none" w:sz="0" w:space="0" w:color="auto"/>
              <w:left w:val="none" w:sz="0" w:space="0" w:color="auto"/>
              <w:bottom w:val="none" w:sz="0" w:space="0" w:color="auto"/>
              <w:right w:val="none" w:sz="0" w:space="0" w:color="auto"/>
            </w:tcBorders>
          </w:tcPr>
          <w:p w14:paraId="43545C7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166CB4D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Bulape</w:t>
            </w:r>
          </w:p>
        </w:tc>
        <w:tc>
          <w:tcPr>
            <w:tcW w:w="1690" w:type="dxa"/>
            <w:tcBorders>
              <w:top w:val="none" w:sz="0" w:space="0" w:color="auto"/>
              <w:left w:val="none" w:sz="0" w:space="0" w:color="auto"/>
              <w:bottom w:val="none" w:sz="0" w:space="0" w:color="auto"/>
              <w:right w:val="none" w:sz="0" w:space="0" w:color="auto"/>
            </w:tcBorders>
          </w:tcPr>
          <w:p w14:paraId="6361C9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ECC/CPCA</w:t>
            </w:r>
          </w:p>
        </w:tc>
        <w:tc>
          <w:tcPr>
            <w:tcW w:w="1380" w:type="dxa"/>
            <w:tcBorders>
              <w:top w:val="none" w:sz="0" w:space="0" w:color="auto"/>
              <w:left w:val="none" w:sz="0" w:space="0" w:color="auto"/>
              <w:bottom w:val="none" w:sz="0" w:space="0" w:color="auto"/>
              <w:right w:val="none" w:sz="0" w:space="0" w:color="auto"/>
            </w:tcBorders>
          </w:tcPr>
          <w:p w14:paraId="3988DFA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ECC/SP</w:t>
            </w:r>
          </w:p>
        </w:tc>
        <w:tc>
          <w:tcPr>
            <w:tcW w:w="960" w:type="dxa"/>
            <w:tcBorders>
              <w:top w:val="none" w:sz="0" w:space="0" w:color="auto"/>
              <w:left w:val="none" w:sz="0" w:space="0" w:color="auto"/>
              <w:bottom w:val="none" w:sz="0" w:space="0" w:color="auto"/>
              <w:right w:val="none" w:sz="0" w:space="0" w:color="auto"/>
            </w:tcBorders>
          </w:tcPr>
          <w:p w14:paraId="52F8B3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29F8F79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133595</w:t>
            </w:r>
          </w:p>
        </w:tc>
      </w:tr>
      <w:tr w:rsidR="00000000" w14:paraId="15170E30"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D0E89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42</w:t>
            </w:r>
          </w:p>
        </w:tc>
        <w:tc>
          <w:tcPr>
            <w:tcW w:w="1639" w:type="dxa"/>
            <w:tcBorders>
              <w:top w:val="none" w:sz="0" w:space="0" w:color="auto"/>
              <w:left w:val="none" w:sz="0" w:space="0" w:color="auto"/>
              <w:bottom w:val="none" w:sz="0" w:space="0" w:color="auto"/>
              <w:right w:val="none" w:sz="0" w:space="0" w:color="auto"/>
            </w:tcBorders>
          </w:tcPr>
          <w:p w14:paraId="21CF0A1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w:t>
            </w:r>
            <w:r>
              <w:rPr>
                <w:sz w:val="22"/>
              </w:rPr>
              <w:t>dental</w:t>
            </w:r>
          </w:p>
        </w:tc>
        <w:tc>
          <w:tcPr>
            <w:tcW w:w="2024" w:type="dxa"/>
            <w:tcBorders>
              <w:top w:val="none" w:sz="0" w:space="0" w:color="auto"/>
              <w:left w:val="none" w:sz="0" w:space="0" w:color="auto"/>
              <w:bottom w:val="none" w:sz="0" w:space="0" w:color="auto"/>
              <w:right w:val="none" w:sz="0" w:space="0" w:color="auto"/>
            </w:tcBorders>
          </w:tcPr>
          <w:p w14:paraId="1EC2F3E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Demba</w:t>
            </w:r>
          </w:p>
        </w:tc>
        <w:tc>
          <w:tcPr>
            <w:tcW w:w="1690" w:type="dxa"/>
            <w:tcBorders>
              <w:top w:val="none" w:sz="0" w:space="0" w:color="auto"/>
              <w:left w:val="none" w:sz="0" w:space="0" w:color="auto"/>
              <w:bottom w:val="none" w:sz="0" w:space="0" w:color="auto"/>
              <w:right w:val="none" w:sz="0" w:space="0" w:color="auto"/>
            </w:tcBorders>
          </w:tcPr>
          <w:p w14:paraId="38133C0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54F1EBD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5FF0C1F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324ED39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106956</w:t>
            </w:r>
          </w:p>
        </w:tc>
      </w:tr>
      <w:tr w:rsidR="00000000" w14:paraId="6BD8561F"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087F6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43</w:t>
            </w:r>
          </w:p>
        </w:tc>
        <w:tc>
          <w:tcPr>
            <w:tcW w:w="1639" w:type="dxa"/>
            <w:tcBorders>
              <w:top w:val="none" w:sz="0" w:space="0" w:color="auto"/>
              <w:left w:val="none" w:sz="0" w:space="0" w:color="auto"/>
              <w:bottom w:val="none" w:sz="0" w:space="0" w:color="auto"/>
              <w:right w:val="none" w:sz="0" w:space="0" w:color="auto"/>
            </w:tcBorders>
          </w:tcPr>
          <w:p w14:paraId="6B167BA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5892FA8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Kalonda-Ouest</w:t>
            </w:r>
          </w:p>
        </w:tc>
        <w:tc>
          <w:tcPr>
            <w:tcW w:w="1690" w:type="dxa"/>
            <w:tcBorders>
              <w:top w:val="none" w:sz="0" w:space="0" w:color="auto"/>
              <w:left w:val="none" w:sz="0" w:space="0" w:color="auto"/>
              <w:bottom w:val="none" w:sz="0" w:space="0" w:color="auto"/>
              <w:right w:val="none" w:sz="0" w:space="0" w:color="auto"/>
            </w:tcBorders>
          </w:tcPr>
          <w:p w14:paraId="19A1074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ECC/CMC</w:t>
            </w:r>
          </w:p>
        </w:tc>
        <w:tc>
          <w:tcPr>
            <w:tcW w:w="1380" w:type="dxa"/>
            <w:tcBorders>
              <w:top w:val="none" w:sz="0" w:space="0" w:color="auto"/>
              <w:left w:val="none" w:sz="0" w:space="0" w:color="auto"/>
              <w:bottom w:val="none" w:sz="0" w:space="0" w:color="auto"/>
              <w:right w:val="none" w:sz="0" w:space="0" w:color="auto"/>
            </w:tcBorders>
          </w:tcPr>
          <w:p w14:paraId="51A1BF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4543649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457670F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294266</w:t>
            </w:r>
          </w:p>
        </w:tc>
      </w:tr>
      <w:tr w:rsidR="00000000" w14:paraId="68123B28"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56CCB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44</w:t>
            </w:r>
          </w:p>
        </w:tc>
        <w:tc>
          <w:tcPr>
            <w:tcW w:w="1639" w:type="dxa"/>
            <w:tcBorders>
              <w:top w:val="none" w:sz="0" w:space="0" w:color="auto"/>
              <w:left w:val="none" w:sz="0" w:space="0" w:color="auto"/>
              <w:bottom w:val="none" w:sz="0" w:space="0" w:color="auto"/>
              <w:right w:val="none" w:sz="0" w:space="0" w:color="auto"/>
            </w:tcBorders>
          </w:tcPr>
          <w:p w14:paraId="19C4679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1EC5F92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Kamonia</w:t>
            </w:r>
          </w:p>
        </w:tc>
        <w:tc>
          <w:tcPr>
            <w:tcW w:w="1690" w:type="dxa"/>
            <w:tcBorders>
              <w:top w:val="none" w:sz="0" w:space="0" w:color="auto"/>
              <w:left w:val="none" w:sz="0" w:space="0" w:color="auto"/>
              <w:bottom w:val="none" w:sz="0" w:space="0" w:color="auto"/>
              <w:right w:val="none" w:sz="0" w:space="0" w:color="auto"/>
            </w:tcBorders>
          </w:tcPr>
          <w:p w14:paraId="2BF3E7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z.AVOMET</w:t>
            </w:r>
          </w:p>
        </w:tc>
        <w:tc>
          <w:tcPr>
            <w:tcW w:w="1380" w:type="dxa"/>
            <w:tcBorders>
              <w:top w:val="none" w:sz="0" w:space="0" w:color="auto"/>
              <w:left w:val="none" w:sz="0" w:space="0" w:color="auto"/>
              <w:bottom w:val="none" w:sz="0" w:space="0" w:color="auto"/>
              <w:right w:val="none" w:sz="0" w:space="0" w:color="auto"/>
            </w:tcBorders>
          </w:tcPr>
          <w:p w14:paraId="470976C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511FB7F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1989</w:t>
            </w:r>
          </w:p>
        </w:tc>
        <w:tc>
          <w:tcPr>
            <w:tcW w:w="1170" w:type="dxa"/>
            <w:tcBorders>
              <w:top w:val="none" w:sz="0" w:space="0" w:color="auto"/>
              <w:left w:val="none" w:sz="0" w:space="0" w:color="auto"/>
              <w:bottom w:val="none" w:sz="0" w:space="0" w:color="auto"/>
              <w:right w:val="none" w:sz="0" w:space="0" w:color="auto"/>
            </w:tcBorders>
          </w:tcPr>
          <w:p w14:paraId="48E0831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204643</w:t>
            </w:r>
          </w:p>
        </w:tc>
      </w:tr>
      <w:tr w:rsidR="00000000" w14:paraId="4AA93C21"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1E746F0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45</w:t>
            </w:r>
          </w:p>
        </w:tc>
        <w:tc>
          <w:tcPr>
            <w:tcW w:w="1639" w:type="dxa"/>
            <w:tcBorders>
              <w:top w:val="none" w:sz="0" w:space="0" w:color="auto"/>
              <w:left w:val="none" w:sz="0" w:space="0" w:color="auto"/>
              <w:bottom w:val="none" w:sz="0" w:space="0" w:color="auto"/>
              <w:right w:val="none" w:sz="0" w:space="0" w:color="auto"/>
            </w:tcBorders>
          </w:tcPr>
          <w:p w14:paraId="73D374C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123389A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Kitangwa</w:t>
            </w:r>
          </w:p>
        </w:tc>
        <w:tc>
          <w:tcPr>
            <w:tcW w:w="1690" w:type="dxa"/>
            <w:tcBorders>
              <w:top w:val="none" w:sz="0" w:space="0" w:color="auto"/>
              <w:left w:val="none" w:sz="0" w:space="0" w:color="auto"/>
              <w:bottom w:val="none" w:sz="0" w:space="0" w:color="auto"/>
              <w:right w:val="none" w:sz="0" w:space="0" w:color="auto"/>
            </w:tcBorders>
          </w:tcPr>
          <w:p w14:paraId="5E3393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7BBC963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0CDAE13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1989</w:t>
            </w:r>
          </w:p>
        </w:tc>
        <w:tc>
          <w:tcPr>
            <w:tcW w:w="1170" w:type="dxa"/>
            <w:tcBorders>
              <w:top w:val="none" w:sz="0" w:space="0" w:color="auto"/>
              <w:left w:val="none" w:sz="0" w:space="0" w:color="auto"/>
              <w:bottom w:val="none" w:sz="0" w:space="0" w:color="auto"/>
              <w:right w:val="none" w:sz="0" w:space="0" w:color="auto"/>
            </w:tcBorders>
          </w:tcPr>
          <w:p w14:paraId="43FFE2B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164240</w:t>
            </w:r>
          </w:p>
        </w:tc>
      </w:tr>
      <w:tr w:rsidR="00000000" w14:paraId="3F11F7A5"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597499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46</w:t>
            </w:r>
          </w:p>
        </w:tc>
        <w:tc>
          <w:tcPr>
            <w:tcW w:w="1639" w:type="dxa"/>
            <w:tcBorders>
              <w:top w:val="none" w:sz="0" w:space="0" w:color="auto"/>
              <w:left w:val="none" w:sz="0" w:space="0" w:color="auto"/>
              <w:bottom w:val="none" w:sz="0" w:space="0" w:color="auto"/>
              <w:right w:val="none" w:sz="0" w:space="0" w:color="auto"/>
            </w:tcBorders>
          </w:tcPr>
          <w:p w14:paraId="6941EE1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2156DB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Luambo</w:t>
            </w:r>
          </w:p>
        </w:tc>
        <w:tc>
          <w:tcPr>
            <w:tcW w:w="1690" w:type="dxa"/>
            <w:tcBorders>
              <w:top w:val="none" w:sz="0" w:space="0" w:color="auto"/>
              <w:left w:val="none" w:sz="0" w:space="0" w:color="auto"/>
              <w:bottom w:val="none" w:sz="0" w:space="0" w:color="auto"/>
              <w:right w:val="none" w:sz="0" w:space="0" w:color="auto"/>
            </w:tcBorders>
          </w:tcPr>
          <w:p w14:paraId="1C26986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0FB21D1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3F1385A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6AFB20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146024</w:t>
            </w:r>
          </w:p>
        </w:tc>
      </w:tr>
      <w:tr w:rsidR="00000000" w14:paraId="7B104591"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F56431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47</w:t>
            </w:r>
          </w:p>
        </w:tc>
        <w:tc>
          <w:tcPr>
            <w:tcW w:w="1639" w:type="dxa"/>
            <w:tcBorders>
              <w:top w:val="none" w:sz="0" w:space="0" w:color="auto"/>
              <w:left w:val="none" w:sz="0" w:space="0" w:color="auto"/>
              <w:bottom w:val="none" w:sz="0" w:space="0" w:color="auto"/>
              <w:right w:val="none" w:sz="0" w:space="0" w:color="auto"/>
            </w:tcBorders>
          </w:tcPr>
          <w:p w14:paraId="1B58B48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351188F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Luebo</w:t>
            </w:r>
          </w:p>
        </w:tc>
        <w:tc>
          <w:tcPr>
            <w:tcW w:w="1690" w:type="dxa"/>
            <w:tcBorders>
              <w:top w:val="none" w:sz="0" w:space="0" w:color="auto"/>
              <w:left w:val="none" w:sz="0" w:space="0" w:color="auto"/>
              <w:bottom w:val="none" w:sz="0" w:space="0" w:color="auto"/>
              <w:right w:val="none" w:sz="0" w:space="0" w:color="auto"/>
            </w:tcBorders>
          </w:tcPr>
          <w:p w14:paraId="7CC025D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7279DA6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47BCFE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1986</w:t>
            </w:r>
          </w:p>
        </w:tc>
        <w:tc>
          <w:tcPr>
            <w:tcW w:w="1170" w:type="dxa"/>
            <w:tcBorders>
              <w:top w:val="none" w:sz="0" w:space="0" w:color="auto"/>
              <w:left w:val="none" w:sz="0" w:space="0" w:color="auto"/>
              <w:bottom w:val="none" w:sz="0" w:space="0" w:color="auto"/>
              <w:right w:val="none" w:sz="0" w:space="0" w:color="auto"/>
            </w:tcBorders>
          </w:tcPr>
          <w:p w14:paraId="388901A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244161</w:t>
            </w:r>
          </w:p>
        </w:tc>
      </w:tr>
      <w:tr w:rsidR="00000000" w14:paraId="6ED845F9"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A49C1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48</w:t>
            </w:r>
          </w:p>
        </w:tc>
        <w:tc>
          <w:tcPr>
            <w:tcW w:w="1639" w:type="dxa"/>
            <w:tcBorders>
              <w:top w:val="none" w:sz="0" w:space="0" w:color="auto"/>
              <w:left w:val="none" w:sz="0" w:space="0" w:color="auto"/>
              <w:bottom w:val="none" w:sz="0" w:space="0" w:color="auto"/>
              <w:right w:val="none" w:sz="0" w:space="0" w:color="auto"/>
            </w:tcBorders>
          </w:tcPr>
          <w:p w14:paraId="3A9E19D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5E51300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Luiza</w:t>
            </w:r>
          </w:p>
        </w:tc>
        <w:tc>
          <w:tcPr>
            <w:tcW w:w="1690" w:type="dxa"/>
            <w:tcBorders>
              <w:top w:val="none" w:sz="0" w:space="0" w:color="auto"/>
              <w:left w:val="none" w:sz="0" w:space="0" w:color="auto"/>
              <w:bottom w:val="none" w:sz="0" w:space="0" w:color="auto"/>
              <w:right w:val="none" w:sz="0" w:space="0" w:color="auto"/>
            </w:tcBorders>
          </w:tcPr>
          <w:p w14:paraId="6BAD6DB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7756DD2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5A6EC25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66232F3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93122</w:t>
            </w:r>
          </w:p>
        </w:tc>
      </w:tr>
      <w:tr w:rsidR="00000000" w14:paraId="674F1B8C"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A01433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49</w:t>
            </w:r>
          </w:p>
        </w:tc>
        <w:tc>
          <w:tcPr>
            <w:tcW w:w="1639" w:type="dxa"/>
            <w:tcBorders>
              <w:top w:val="none" w:sz="0" w:space="0" w:color="auto"/>
              <w:left w:val="none" w:sz="0" w:space="0" w:color="auto"/>
              <w:bottom w:val="none" w:sz="0" w:space="0" w:color="auto"/>
              <w:right w:val="none" w:sz="0" w:space="0" w:color="auto"/>
            </w:tcBorders>
          </w:tcPr>
          <w:p w14:paraId="1D7D56A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6C71EF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Ndekesha</w:t>
            </w:r>
          </w:p>
        </w:tc>
        <w:tc>
          <w:tcPr>
            <w:tcW w:w="1690" w:type="dxa"/>
            <w:tcBorders>
              <w:top w:val="none" w:sz="0" w:space="0" w:color="auto"/>
              <w:left w:val="none" w:sz="0" w:space="0" w:color="auto"/>
              <w:bottom w:val="none" w:sz="0" w:space="0" w:color="auto"/>
              <w:right w:val="none" w:sz="0" w:space="0" w:color="auto"/>
            </w:tcBorders>
          </w:tcPr>
          <w:p w14:paraId="6A0D43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19DD32F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55F8860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3A3A3D5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106000</w:t>
            </w:r>
          </w:p>
        </w:tc>
      </w:tr>
      <w:tr w:rsidR="00000000" w14:paraId="1CE097D8"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0E0C2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50</w:t>
            </w:r>
          </w:p>
        </w:tc>
        <w:tc>
          <w:tcPr>
            <w:tcW w:w="1639" w:type="dxa"/>
            <w:tcBorders>
              <w:top w:val="none" w:sz="0" w:space="0" w:color="auto"/>
              <w:left w:val="none" w:sz="0" w:space="0" w:color="auto"/>
              <w:bottom w:val="none" w:sz="0" w:space="0" w:color="auto"/>
              <w:right w:val="none" w:sz="0" w:space="0" w:color="auto"/>
            </w:tcBorders>
          </w:tcPr>
          <w:p w14:paraId="29A0A5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Occidental</w:t>
            </w:r>
          </w:p>
        </w:tc>
        <w:tc>
          <w:tcPr>
            <w:tcW w:w="2024" w:type="dxa"/>
            <w:tcBorders>
              <w:top w:val="none" w:sz="0" w:space="0" w:color="auto"/>
              <w:left w:val="none" w:sz="0" w:space="0" w:color="auto"/>
              <w:bottom w:val="none" w:sz="0" w:space="0" w:color="auto"/>
              <w:right w:val="none" w:sz="0" w:space="0" w:color="auto"/>
            </w:tcBorders>
          </w:tcPr>
          <w:p w14:paraId="13094DF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Tshikaji</w:t>
            </w:r>
          </w:p>
        </w:tc>
        <w:tc>
          <w:tcPr>
            <w:tcW w:w="1690" w:type="dxa"/>
            <w:tcBorders>
              <w:top w:val="none" w:sz="0" w:space="0" w:color="auto"/>
              <w:left w:val="none" w:sz="0" w:space="0" w:color="auto"/>
              <w:bottom w:val="none" w:sz="0" w:space="0" w:color="auto"/>
              <w:right w:val="none" w:sz="0" w:space="0" w:color="auto"/>
            </w:tcBorders>
          </w:tcPr>
          <w:p w14:paraId="66FF9A7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ECC/IMCK</w:t>
            </w:r>
          </w:p>
        </w:tc>
        <w:tc>
          <w:tcPr>
            <w:tcW w:w="1380" w:type="dxa"/>
            <w:tcBorders>
              <w:top w:val="none" w:sz="0" w:space="0" w:color="auto"/>
              <w:left w:val="none" w:sz="0" w:space="0" w:color="auto"/>
              <w:bottom w:val="none" w:sz="0" w:space="0" w:color="auto"/>
              <w:right w:val="none" w:sz="0" w:space="0" w:color="auto"/>
            </w:tcBorders>
          </w:tcPr>
          <w:p w14:paraId="76D4F25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6261AEC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587BB52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139367</w:t>
            </w:r>
          </w:p>
        </w:tc>
      </w:tr>
      <w:tr w:rsidR="00000000" w14:paraId="2D222A09"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6F2DFFA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51</w:t>
            </w:r>
          </w:p>
        </w:tc>
        <w:tc>
          <w:tcPr>
            <w:tcW w:w="1639" w:type="dxa"/>
            <w:tcBorders>
              <w:top w:val="none" w:sz="0" w:space="0" w:color="auto"/>
              <w:left w:val="none" w:sz="0" w:space="0" w:color="auto"/>
              <w:bottom w:val="none" w:sz="0" w:space="0" w:color="auto"/>
              <w:right w:val="none" w:sz="0" w:space="0" w:color="auto"/>
            </w:tcBorders>
          </w:tcPr>
          <w:p w14:paraId="52B6714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Oriental</w:t>
            </w:r>
          </w:p>
        </w:tc>
        <w:tc>
          <w:tcPr>
            <w:tcW w:w="2024" w:type="dxa"/>
            <w:tcBorders>
              <w:top w:val="none" w:sz="0" w:space="0" w:color="auto"/>
              <w:left w:val="none" w:sz="0" w:space="0" w:color="auto"/>
              <w:bottom w:val="none" w:sz="0" w:space="0" w:color="auto"/>
              <w:right w:val="none" w:sz="0" w:space="0" w:color="auto"/>
            </w:tcBorders>
          </w:tcPr>
          <w:p w14:paraId="3C23A98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Bibanga</w:t>
            </w:r>
          </w:p>
        </w:tc>
        <w:tc>
          <w:tcPr>
            <w:tcW w:w="1690" w:type="dxa"/>
            <w:tcBorders>
              <w:top w:val="none" w:sz="0" w:space="0" w:color="auto"/>
              <w:left w:val="none" w:sz="0" w:space="0" w:color="auto"/>
              <w:bottom w:val="none" w:sz="0" w:space="0" w:color="auto"/>
              <w:right w:val="none" w:sz="0" w:space="0" w:color="auto"/>
            </w:tcBorders>
          </w:tcPr>
          <w:p w14:paraId="3F2C3F0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ECC/CPCA</w:t>
            </w:r>
          </w:p>
        </w:tc>
        <w:tc>
          <w:tcPr>
            <w:tcW w:w="1380" w:type="dxa"/>
            <w:tcBorders>
              <w:top w:val="none" w:sz="0" w:space="0" w:color="auto"/>
              <w:left w:val="none" w:sz="0" w:space="0" w:color="auto"/>
              <w:bottom w:val="none" w:sz="0" w:space="0" w:color="auto"/>
              <w:right w:val="none" w:sz="0" w:space="0" w:color="auto"/>
            </w:tcBorders>
          </w:tcPr>
          <w:p w14:paraId="1F7A708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373B5FA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7BD1727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156098</w:t>
            </w:r>
          </w:p>
        </w:tc>
      </w:tr>
      <w:tr w:rsidR="00000000" w14:paraId="58A49DF8"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12B3623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52</w:t>
            </w:r>
          </w:p>
        </w:tc>
        <w:tc>
          <w:tcPr>
            <w:tcW w:w="1639" w:type="dxa"/>
            <w:tcBorders>
              <w:top w:val="none" w:sz="0" w:space="0" w:color="auto"/>
              <w:left w:val="none" w:sz="0" w:space="0" w:color="auto"/>
              <w:bottom w:val="none" w:sz="0" w:space="0" w:color="auto"/>
              <w:right w:val="none" w:sz="0" w:space="0" w:color="auto"/>
            </w:tcBorders>
          </w:tcPr>
          <w:p w14:paraId="06CC257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Oriental</w:t>
            </w:r>
          </w:p>
        </w:tc>
        <w:tc>
          <w:tcPr>
            <w:tcW w:w="2024" w:type="dxa"/>
            <w:tcBorders>
              <w:top w:val="none" w:sz="0" w:space="0" w:color="auto"/>
              <w:left w:val="none" w:sz="0" w:space="0" w:color="auto"/>
              <w:bottom w:val="none" w:sz="0" w:space="0" w:color="auto"/>
              <w:right w:val="none" w:sz="0" w:space="0" w:color="auto"/>
            </w:tcBorders>
          </w:tcPr>
          <w:p w14:paraId="60C4EF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Dibindi</w:t>
            </w:r>
          </w:p>
        </w:tc>
        <w:tc>
          <w:tcPr>
            <w:tcW w:w="1690" w:type="dxa"/>
            <w:tcBorders>
              <w:top w:val="none" w:sz="0" w:space="0" w:color="auto"/>
              <w:left w:val="none" w:sz="0" w:space="0" w:color="auto"/>
              <w:bottom w:val="none" w:sz="0" w:space="0" w:color="auto"/>
              <w:right w:val="none" w:sz="0" w:space="0" w:color="auto"/>
            </w:tcBorders>
          </w:tcPr>
          <w:p w14:paraId="7E21720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ECC/CPCA</w:t>
            </w:r>
          </w:p>
        </w:tc>
        <w:tc>
          <w:tcPr>
            <w:tcW w:w="1380" w:type="dxa"/>
            <w:tcBorders>
              <w:top w:val="none" w:sz="0" w:space="0" w:color="auto"/>
              <w:left w:val="none" w:sz="0" w:space="0" w:color="auto"/>
              <w:bottom w:val="none" w:sz="0" w:space="0" w:color="auto"/>
              <w:right w:val="none" w:sz="0" w:space="0" w:color="auto"/>
            </w:tcBorders>
          </w:tcPr>
          <w:p w14:paraId="64212D9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67DE13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4DA1F0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95000</w:t>
            </w:r>
          </w:p>
        </w:tc>
      </w:tr>
      <w:tr w:rsidR="00000000" w14:paraId="4B62A119"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3E4D262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53</w:t>
            </w:r>
          </w:p>
        </w:tc>
        <w:tc>
          <w:tcPr>
            <w:tcW w:w="1639" w:type="dxa"/>
            <w:tcBorders>
              <w:top w:val="none" w:sz="0" w:space="0" w:color="auto"/>
              <w:left w:val="none" w:sz="0" w:space="0" w:color="auto"/>
              <w:bottom w:val="none" w:sz="0" w:space="0" w:color="auto"/>
              <w:right w:val="none" w:sz="0" w:space="0" w:color="auto"/>
            </w:tcBorders>
          </w:tcPr>
          <w:p w14:paraId="30BEB2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Oriental</w:t>
            </w:r>
          </w:p>
        </w:tc>
        <w:tc>
          <w:tcPr>
            <w:tcW w:w="2024" w:type="dxa"/>
            <w:tcBorders>
              <w:top w:val="none" w:sz="0" w:space="0" w:color="auto"/>
              <w:left w:val="none" w:sz="0" w:space="0" w:color="auto"/>
              <w:bottom w:val="none" w:sz="0" w:space="0" w:color="auto"/>
              <w:right w:val="none" w:sz="0" w:space="0" w:color="auto"/>
            </w:tcBorders>
          </w:tcPr>
          <w:p w14:paraId="1EE28CA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Kole</w:t>
            </w:r>
          </w:p>
        </w:tc>
        <w:tc>
          <w:tcPr>
            <w:tcW w:w="1690" w:type="dxa"/>
            <w:tcBorders>
              <w:top w:val="none" w:sz="0" w:space="0" w:color="auto"/>
              <w:left w:val="none" w:sz="0" w:space="0" w:color="auto"/>
              <w:bottom w:val="none" w:sz="0" w:space="0" w:color="auto"/>
              <w:right w:val="none" w:sz="0" w:space="0" w:color="auto"/>
            </w:tcBorders>
          </w:tcPr>
          <w:p w14:paraId="743BC89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348B8A2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684085B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0E576FA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67700</w:t>
            </w:r>
          </w:p>
        </w:tc>
      </w:tr>
      <w:tr w:rsidR="00000000" w14:paraId="3C03D83A"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21CB109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54</w:t>
            </w:r>
          </w:p>
        </w:tc>
        <w:tc>
          <w:tcPr>
            <w:tcW w:w="1639" w:type="dxa"/>
            <w:tcBorders>
              <w:top w:val="none" w:sz="0" w:space="0" w:color="auto"/>
              <w:left w:val="none" w:sz="0" w:space="0" w:color="auto"/>
              <w:bottom w:val="none" w:sz="0" w:space="0" w:color="auto"/>
              <w:right w:val="none" w:sz="0" w:space="0" w:color="auto"/>
            </w:tcBorders>
          </w:tcPr>
          <w:p w14:paraId="0648B99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Oriental</w:t>
            </w:r>
          </w:p>
        </w:tc>
        <w:tc>
          <w:tcPr>
            <w:tcW w:w="2024" w:type="dxa"/>
            <w:tcBorders>
              <w:top w:val="none" w:sz="0" w:space="0" w:color="auto"/>
              <w:left w:val="none" w:sz="0" w:space="0" w:color="auto"/>
              <w:bottom w:val="none" w:sz="0" w:space="0" w:color="auto"/>
              <w:right w:val="none" w:sz="0" w:space="0" w:color="auto"/>
            </w:tcBorders>
          </w:tcPr>
          <w:p w14:paraId="2F04A0E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Lodja-nord</w:t>
            </w:r>
          </w:p>
        </w:tc>
        <w:tc>
          <w:tcPr>
            <w:tcW w:w="1690" w:type="dxa"/>
            <w:tcBorders>
              <w:top w:val="none" w:sz="0" w:space="0" w:color="auto"/>
              <w:left w:val="none" w:sz="0" w:space="0" w:color="auto"/>
              <w:bottom w:val="none" w:sz="0" w:space="0" w:color="auto"/>
              <w:right w:val="none" w:sz="0" w:space="0" w:color="auto"/>
            </w:tcBorders>
          </w:tcPr>
          <w:p w14:paraId="5F9ECAD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ETAT/BDOM</w:t>
            </w:r>
          </w:p>
        </w:tc>
        <w:tc>
          <w:tcPr>
            <w:tcW w:w="1380" w:type="dxa"/>
            <w:tcBorders>
              <w:top w:val="none" w:sz="0" w:space="0" w:color="auto"/>
              <w:left w:val="none" w:sz="0" w:space="0" w:color="auto"/>
              <w:bottom w:val="none" w:sz="0" w:space="0" w:color="auto"/>
              <w:right w:val="none" w:sz="0" w:space="0" w:color="auto"/>
            </w:tcBorders>
          </w:tcPr>
          <w:p w14:paraId="69D76D2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0884022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1986</w:t>
            </w:r>
          </w:p>
        </w:tc>
        <w:tc>
          <w:tcPr>
            <w:tcW w:w="1170" w:type="dxa"/>
            <w:tcBorders>
              <w:top w:val="none" w:sz="0" w:space="0" w:color="auto"/>
              <w:left w:val="none" w:sz="0" w:space="0" w:color="auto"/>
              <w:bottom w:val="none" w:sz="0" w:space="0" w:color="auto"/>
              <w:right w:val="none" w:sz="0" w:space="0" w:color="auto"/>
            </w:tcBorders>
          </w:tcPr>
          <w:p w14:paraId="4B52A15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120000</w:t>
            </w:r>
          </w:p>
        </w:tc>
      </w:tr>
      <w:tr w:rsidR="00000000" w14:paraId="787BF2A5"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A8AF23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55</w:t>
            </w:r>
          </w:p>
        </w:tc>
        <w:tc>
          <w:tcPr>
            <w:tcW w:w="1639" w:type="dxa"/>
            <w:tcBorders>
              <w:top w:val="none" w:sz="0" w:space="0" w:color="auto"/>
              <w:left w:val="none" w:sz="0" w:space="0" w:color="auto"/>
              <w:bottom w:val="none" w:sz="0" w:space="0" w:color="auto"/>
              <w:right w:val="none" w:sz="0" w:space="0" w:color="auto"/>
            </w:tcBorders>
          </w:tcPr>
          <w:p w14:paraId="3F7A732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Kaisi Oriental</w:t>
            </w:r>
          </w:p>
        </w:tc>
        <w:tc>
          <w:tcPr>
            <w:tcW w:w="2024" w:type="dxa"/>
            <w:tcBorders>
              <w:top w:val="none" w:sz="0" w:space="0" w:color="auto"/>
              <w:left w:val="none" w:sz="0" w:space="0" w:color="auto"/>
              <w:bottom w:val="none" w:sz="0" w:space="0" w:color="auto"/>
              <w:right w:val="none" w:sz="0" w:space="0" w:color="auto"/>
            </w:tcBorders>
          </w:tcPr>
          <w:p w14:paraId="57A09D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Wembonyama</w:t>
            </w:r>
          </w:p>
        </w:tc>
        <w:tc>
          <w:tcPr>
            <w:tcW w:w="1690" w:type="dxa"/>
            <w:tcBorders>
              <w:top w:val="none" w:sz="0" w:space="0" w:color="auto"/>
              <w:left w:val="none" w:sz="0" w:space="0" w:color="auto"/>
              <w:bottom w:val="none" w:sz="0" w:space="0" w:color="auto"/>
              <w:right w:val="none" w:sz="0" w:space="0" w:color="auto"/>
            </w:tcBorders>
          </w:tcPr>
          <w:p w14:paraId="47BE54C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ECC/CMCC</w:t>
            </w:r>
          </w:p>
        </w:tc>
        <w:tc>
          <w:tcPr>
            <w:tcW w:w="1380" w:type="dxa"/>
            <w:tcBorders>
              <w:top w:val="none" w:sz="0" w:space="0" w:color="auto"/>
              <w:left w:val="none" w:sz="0" w:space="0" w:color="auto"/>
              <w:bottom w:val="none" w:sz="0" w:space="0" w:color="auto"/>
              <w:right w:val="none" w:sz="0" w:space="0" w:color="auto"/>
            </w:tcBorders>
          </w:tcPr>
          <w:p w14:paraId="6BC83C8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7BC6CAC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145E15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110000</w:t>
            </w:r>
          </w:p>
        </w:tc>
      </w:tr>
      <w:tr w:rsidR="00000000" w14:paraId="5F36E2D3"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618A41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56</w:t>
            </w:r>
          </w:p>
        </w:tc>
        <w:tc>
          <w:tcPr>
            <w:tcW w:w="1639" w:type="dxa"/>
            <w:tcBorders>
              <w:top w:val="none" w:sz="0" w:space="0" w:color="auto"/>
              <w:left w:val="none" w:sz="0" w:space="0" w:color="auto"/>
              <w:bottom w:val="none" w:sz="0" w:space="0" w:color="auto"/>
              <w:right w:val="none" w:sz="0" w:space="0" w:color="auto"/>
            </w:tcBorders>
          </w:tcPr>
          <w:p w14:paraId="3A5B116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Nord Kivu</w:t>
            </w:r>
          </w:p>
        </w:tc>
        <w:tc>
          <w:tcPr>
            <w:tcW w:w="2024" w:type="dxa"/>
            <w:tcBorders>
              <w:top w:val="none" w:sz="0" w:space="0" w:color="auto"/>
              <w:left w:val="none" w:sz="0" w:space="0" w:color="auto"/>
              <w:bottom w:val="none" w:sz="0" w:space="0" w:color="auto"/>
              <w:right w:val="none" w:sz="0" w:space="0" w:color="auto"/>
            </w:tcBorders>
          </w:tcPr>
          <w:p w14:paraId="52B714C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Katwa</w:t>
            </w:r>
          </w:p>
        </w:tc>
        <w:tc>
          <w:tcPr>
            <w:tcW w:w="1690" w:type="dxa"/>
            <w:tcBorders>
              <w:top w:val="none" w:sz="0" w:space="0" w:color="auto"/>
              <w:left w:val="none" w:sz="0" w:space="0" w:color="auto"/>
              <w:bottom w:val="none" w:sz="0" w:space="0" w:color="auto"/>
              <w:right w:val="none" w:sz="0" w:space="0" w:color="auto"/>
            </w:tcBorders>
          </w:tcPr>
          <w:p w14:paraId="54A4DBE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ECC/CBK</w:t>
            </w:r>
          </w:p>
        </w:tc>
        <w:tc>
          <w:tcPr>
            <w:tcW w:w="1380" w:type="dxa"/>
            <w:tcBorders>
              <w:top w:val="none" w:sz="0" w:space="0" w:color="auto"/>
              <w:left w:val="none" w:sz="0" w:space="0" w:color="auto"/>
              <w:bottom w:val="none" w:sz="0" w:space="0" w:color="auto"/>
              <w:right w:val="none" w:sz="0" w:space="0" w:color="auto"/>
            </w:tcBorders>
          </w:tcPr>
          <w:p w14:paraId="5394FCF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15B8831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6289E58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245310</w:t>
            </w:r>
          </w:p>
        </w:tc>
      </w:tr>
      <w:tr w:rsidR="00000000" w14:paraId="59DD6590"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57A8ABB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57</w:t>
            </w:r>
          </w:p>
        </w:tc>
        <w:tc>
          <w:tcPr>
            <w:tcW w:w="1639" w:type="dxa"/>
            <w:tcBorders>
              <w:top w:val="none" w:sz="0" w:space="0" w:color="auto"/>
              <w:left w:val="none" w:sz="0" w:space="0" w:color="auto"/>
              <w:bottom w:val="none" w:sz="0" w:space="0" w:color="auto"/>
              <w:right w:val="none" w:sz="0" w:space="0" w:color="auto"/>
            </w:tcBorders>
          </w:tcPr>
          <w:p w14:paraId="7CD171D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Nord Kivu</w:t>
            </w:r>
          </w:p>
        </w:tc>
        <w:tc>
          <w:tcPr>
            <w:tcW w:w="2024" w:type="dxa"/>
            <w:tcBorders>
              <w:top w:val="none" w:sz="0" w:space="0" w:color="auto"/>
              <w:left w:val="none" w:sz="0" w:space="0" w:color="auto"/>
              <w:bottom w:val="none" w:sz="0" w:space="0" w:color="auto"/>
              <w:right w:val="none" w:sz="0" w:space="0" w:color="auto"/>
            </w:tcBorders>
          </w:tcPr>
          <w:p w14:paraId="0A09FCF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Musienene</w:t>
            </w:r>
          </w:p>
        </w:tc>
        <w:tc>
          <w:tcPr>
            <w:tcW w:w="1690" w:type="dxa"/>
            <w:tcBorders>
              <w:top w:val="none" w:sz="0" w:space="0" w:color="auto"/>
              <w:left w:val="none" w:sz="0" w:space="0" w:color="auto"/>
              <w:bottom w:val="none" w:sz="0" w:space="0" w:color="auto"/>
              <w:right w:val="none" w:sz="0" w:space="0" w:color="auto"/>
            </w:tcBorders>
          </w:tcPr>
          <w:p w14:paraId="3C3A1C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BDOM</w:t>
            </w:r>
          </w:p>
        </w:tc>
        <w:tc>
          <w:tcPr>
            <w:tcW w:w="1380" w:type="dxa"/>
            <w:tcBorders>
              <w:top w:val="none" w:sz="0" w:space="0" w:color="auto"/>
              <w:left w:val="none" w:sz="0" w:space="0" w:color="auto"/>
              <w:bottom w:val="none" w:sz="0" w:space="0" w:color="auto"/>
              <w:right w:val="none" w:sz="0" w:space="0" w:color="auto"/>
            </w:tcBorders>
          </w:tcPr>
          <w:p w14:paraId="1C65DCA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0ACF02E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42AF4B0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142506</w:t>
            </w:r>
          </w:p>
        </w:tc>
      </w:tr>
      <w:tr w:rsidR="00000000" w14:paraId="1E65DC7D"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1D8E3D5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58</w:t>
            </w:r>
          </w:p>
        </w:tc>
        <w:tc>
          <w:tcPr>
            <w:tcW w:w="1639" w:type="dxa"/>
            <w:tcBorders>
              <w:top w:val="none" w:sz="0" w:space="0" w:color="auto"/>
              <w:left w:val="none" w:sz="0" w:space="0" w:color="auto"/>
              <w:bottom w:val="none" w:sz="0" w:space="0" w:color="auto"/>
              <w:right w:val="none" w:sz="0" w:space="0" w:color="auto"/>
            </w:tcBorders>
          </w:tcPr>
          <w:p w14:paraId="74D458B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Nord Kivu</w:t>
            </w:r>
          </w:p>
        </w:tc>
        <w:tc>
          <w:tcPr>
            <w:tcW w:w="2024" w:type="dxa"/>
            <w:tcBorders>
              <w:top w:val="none" w:sz="0" w:space="0" w:color="auto"/>
              <w:left w:val="none" w:sz="0" w:space="0" w:color="auto"/>
              <w:bottom w:val="none" w:sz="0" w:space="0" w:color="auto"/>
              <w:right w:val="none" w:sz="0" w:space="0" w:color="auto"/>
            </w:tcBorders>
          </w:tcPr>
          <w:p w14:paraId="115C7F6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Oicha</w:t>
            </w:r>
          </w:p>
        </w:tc>
        <w:tc>
          <w:tcPr>
            <w:tcW w:w="1690" w:type="dxa"/>
            <w:tcBorders>
              <w:top w:val="none" w:sz="0" w:space="0" w:color="auto"/>
              <w:left w:val="none" w:sz="0" w:space="0" w:color="auto"/>
              <w:bottom w:val="none" w:sz="0" w:space="0" w:color="auto"/>
              <w:right w:val="none" w:sz="0" w:space="0" w:color="auto"/>
            </w:tcBorders>
          </w:tcPr>
          <w:p w14:paraId="2491911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w:t>
            </w:r>
            <w:r>
              <w:rPr>
                <w:sz w:val="22"/>
              </w:rPr>
              <w:t>CC/CECA</w:t>
            </w:r>
          </w:p>
        </w:tc>
        <w:tc>
          <w:tcPr>
            <w:tcW w:w="1380" w:type="dxa"/>
            <w:tcBorders>
              <w:top w:val="none" w:sz="0" w:space="0" w:color="auto"/>
              <w:left w:val="none" w:sz="0" w:space="0" w:color="auto"/>
              <w:bottom w:val="none" w:sz="0" w:space="0" w:color="auto"/>
              <w:right w:val="none" w:sz="0" w:space="0" w:color="auto"/>
            </w:tcBorders>
          </w:tcPr>
          <w:p w14:paraId="7F7778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254CC36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1982</w:t>
            </w:r>
          </w:p>
        </w:tc>
        <w:tc>
          <w:tcPr>
            <w:tcW w:w="1170" w:type="dxa"/>
            <w:tcBorders>
              <w:top w:val="none" w:sz="0" w:space="0" w:color="auto"/>
              <w:left w:val="none" w:sz="0" w:space="0" w:color="auto"/>
              <w:bottom w:val="none" w:sz="0" w:space="0" w:color="auto"/>
              <w:right w:val="none" w:sz="0" w:space="0" w:color="auto"/>
            </w:tcBorders>
          </w:tcPr>
          <w:p w14:paraId="0CF1416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141900</w:t>
            </w:r>
          </w:p>
        </w:tc>
      </w:tr>
      <w:tr w:rsidR="00000000" w14:paraId="0FA6BA0B"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44C86E5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59</w:t>
            </w:r>
          </w:p>
        </w:tc>
        <w:tc>
          <w:tcPr>
            <w:tcW w:w="1639" w:type="dxa"/>
            <w:tcBorders>
              <w:top w:val="none" w:sz="0" w:space="0" w:color="auto"/>
              <w:left w:val="none" w:sz="0" w:space="0" w:color="auto"/>
              <w:bottom w:val="none" w:sz="0" w:space="0" w:color="auto"/>
              <w:right w:val="none" w:sz="0" w:space="0" w:color="auto"/>
            </w:tcBorders>
          </w:tcPr>
          <w:p w14:paraId="583EE68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Sud Kivu</w:t>
            </w:r>
          </w:p>
        </w:tc>
        <w:tc>
          <w:tcPr>
            <w:tcW w:w="2024" w:type="dxa"/>
            <w:tcBorders>
              <w:top w:val="none" w:sz="0" w:space="0" w:color="auto"/>
              <w:left w:val="none" w:sz="0" w:space="0" w:color="auto"/>
              <w:bottom w:val="none" w:sz="0" w:space="0" w:color="auto"/>
              <w:right w:val="none" w:sz="0" w:space="0" w:color="auto"/>
            </w:tcBorders>
          </w:tcPr>
          <w:p w14:paraId="001E0B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Kaziba</w:t>
            </w:r>
          </w:p>
        </w:tc>
        <w:tc>
          <w:tcPr>
            <w:tcW w:w="1690" w:type="dxa"/>
            <w:tcBorders>
              <w:top w:val="none" w:sz="0" w:space="0" w:color="auto"/>
              <w:left w:val="none" w:sz="0" w:space="0" w:color="auto"/>
              <w:bottom w:val="none" w:sz="0" w:space="0" w:color="auto"/>
              <w:right w:val="none" w:sz="0" w:space="0" w:color="auto"/>
            </w:tcBorders>
          </w:tcPr>
          <w:p w14:paraId="1BB2CEC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ECC/CELZ</w:t>
            </w:r>
          </w:p>
        </w:tc>
        <w:tc>
          <w:tcPr>
            <w:tcW w:w="1380" w:type="dxa"/>
            <w:tcBorders>
              <w:top w:val="none" w:sz="0" w:space="0" w:color="auto"/>
              <w:left w:val="none" w:sz="0" w:space="0" w:color="auto"/>
              <w:bottom w:val="none" w:sz="0" w:space="0" w:color="auto"/>
              <w:right w:val="none" w:sz="0" w:space="0" w:color="auto"/>
            </w:tcBorders>
          </w:tcPr>
          <w:p w14:paraId="35B292F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1EBCCF3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1983</w:t>
            </w:r>
          </w:p>
        </w:tc>
        <w:tc>
          <w:tcPr>
            <w:tcW w:w="1170" w:type="dxa"/>
            <w:tcBorders>
              <w:top w:val="none" w:sz="0" w:space="0" w:color="auto"/>
              <w:left w:val="none" w:sz="0" w:space="0" w:color="auto"/>
              <w:bottom w:val="none" w:sz="0" w:space="0" w:color="auto"/>
              <w:right w:val="none" w:sz="0" w:space="0" w:color="auto"/>
            </w:tcBorders>
          </w:tcPr>
          <w:p w14:paraId="4C6667B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80000</w:t>
            </w:r>
          </w:p>
        </w:tc>
      </w:tr>
      <w:tr w:rsidR="00000000" w14:paraId="606DDCB9"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0A3BFF8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60</w:t>
            </w:r>
          </w:p>
        </w:tc>
        <w:tc>
          <w:tcPr>
            <w:tcW w:w="1639" w:type="dxa"/>
            <w:tcBorders>
              <w:top w:val="none" w:sz="0" w:space="0" w:color="auto"/>
              <w:left w:val="none" w:sz="0" w:space="0" w:color="auto"/>
              <w:bottom w:val="none" w:sz="0" w:space="0" w:color="auto"/>
              <w:right w:val="none" w:sz="0" w:space="0" w:color="auto"/>
            </w:tcBorders>
          </w:tcPr>
          <w:p w14:paraId="3AC7AFF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Katanga</w:t>
            </w:r>
          </w:p>
        </w:tc>
        <w:tc>
          <w:tcPr>
            <w:tcW w:w="2024" w:type="dxa"/>
            <w:tcBorders>
              <w:top w:val="none" w:sz="0" w:space="0" w:color="auto"/>
              <w:left w:val="none" w:sz="0" w:space="0" w:color="auto"/>
              <w:bottom w:val="none" w:sz="0" w:space="0" w:color="auto"/>
              <w:right w:val="none" w:sz="0" w:space="0" w:color="auto"/>
            </w:tcBorders>
          </w:tcPr>
          <w:p w14:paraId="19B69E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Songa</w:t>
            </w:r>
          </w:p>
        </w:tc>
        <w:tc>
          <w:tcPr>
            <w:tcW w:w="1690" w:type="dxa"/>
            <w:tcBorders>
              <w:top w:val="none" w:sz="0" w:space="0" w:color="auto"/>
              <w:left w:val="none" w:sz="0" w:space="0" w:color="auto"/>
              <w:bottom w:val="none" w:sz="0" w:space="0" w:color="auto"/>
              <w:right w:val="none" w:sz="0" w:space="0" w:color="auto"/>
            </w:tcBorders>
          </w:tcPr>
          <w:p w14:paraId="0DEE534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ECC/CEASJ</w:t>
            </w:r>
          </w:p>
        </w:tc>
        <w:tc>
          <w:tcPr>
            <w:tcW w:w="1380" w:type="dxa"/>
            <w:tcBorders>
              <w:top w:val="none" w:sz="0" w:space="0" w:color="auto"/>
              <w:left w:val="none" w:sz="0" w:space="0" w:color="auto"/>
              <w:bottom w:val="none" w:sz="0" w:space="0" w:color="auto"/>
              <w:right w:val="none" w:sz="0" w:space="0" w:color="auto"/>
            </w:tcBorders>
          </w:tcPr>
          <w:p w14:paraId="0AFEB26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680DDA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1987</w:t>
            </w:r>
          </w:p>
        </w:tc>
        <w:tc>
          <w:tcPr>
            <w:tcW w:w="1170" w:type="dxa"/>
            <w:tcBorders>
              <w:top w:val="none" w:sz="0" w:space="0" w:color="auto"/>
              <w:left w:val="none" w:sz="0" w:space="0" w:color="auto"/>
              <w:bottom w:val="none" w:sz="0" w:space="0" w:color="auto"/>
              <w:right w:val="none" w:sz="0" w:space="0" w:color="auto"/>
            </w:tcBorders>
          </w:tcPr>
          <w:p w14:paraId="7695807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sz w:val="22"/>
              </w:rPr>
              <w:t>144155</w:t>
            </w:r>
          </w:p>
        </w:tc>
      </w:tr>
      <w:tr w:rsidR="00000000" w14:paraId="16EE681E" w14:textId="77777777">
        <w:tblPrEx>
          <w:tblCellMar>
            <w:top w:w="0" w:type="dxa"/>
            <w:bottom w:w="0" w:type="dxa"/>
          </w:tblCellMar>
        </w:tblPrEx>
        <w:trPr>
          <w:jc w:val="center"/>
        </w:trPr>
        <w:tc>
          <w:tcPr>
            <w:tcW w:w="497" w:type="dxa"/>
            <w:tcBorders>
              <w:top w:val="none" w:sz="0" w:space="0" w:color="auto"/>
              <w:left w:val="none" w:sz="0" w:space="0" w:color="auto"/>
              <w:bottom w:val="none" w:sz="0" w:space="0" w:color="auto"/>
              <w:right w:val="none" w:sz="0" w:space="0" w:color="auto"/>
            </w:tcBorders>
          </w:tcPr>
          <w:p w14:paraId="71B985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639" w:type="dxa"/>
            <w:tcBorders>
              <w:top w:val="none" w:sz="0" w:space="0" w:color="auto"/>
              <w:left w:val="none" w:sz="0" w:space="0" w:color="auto"/>
              <w:bottom w:val="none" w:sz="0" w:space="0" w:color="auto"/>
              <w:right w:val="none" w:sz="0" w:space="0" w:color="auto"/>
            </w:tcBorders>
          </w:tcPr>
          <w:p w14:paraId="753D362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2024" w:type="dxa"/>
            <w:tcBorders>
              <w:top w:val="none" w:sz="0" w:space="0" w:color="auto"/>
              <w:left w:val="none" w:sz="0" w:space="0" w:color="auto"/>
              <w:bottom w:val="none" w:sz="0" w:space="0" w:color="auto"/>
              <w:right w:val="none" w:sz="0" w:space="0" w:color="auto"/>
            </w:tcBorders>
          </w:tcPr>
          <w:p w14:paraId="4853E84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690" w:type="dxa"/>
            <w:tcBorders>
              <w:top w:val="none" w:sz="0" w:space="0" w:color="auto"/>
              <w:left w:val="none" w:sz="0" w:space="0" w:color="auto"/>
              <w:bottom w:val="none" w:sz="0" w:space="0" w:color="auto"/>
              <w:right w:val="none" w:sz="0" w:space="0" w:color="auto"/>
            </w:tcBorders>
          </w:tcPr>
          <w:p w14:paraId="560227A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380" w:type="dxa"/>
            <w:tcBorders>
              <w:top w:val="none" w:sz="0" w:space="0" w:color="auto"/>
              <w:left w:val="none" w:sz="0" w:space="0" w:color="auto"/>
              <w:bottom w:val="none" w:sz="0" w:space="0" w:color="auto"/>
              <w:right w:val="none" w:sz="0" w:space="0" w:color="auto"/>
            </w:tcBorders>
          </w:tcPr>
          <w:p w14:paraId="2BB93A2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960" w:type="dxa"/>
            <w:tcBorders>
              <w:top w:val="none" w:sz="0" w:space="0" w:color="auto"/>
              <w:left w:val="none" w:sz="0" w:space="0" w:color="auto"/>
              <w:bottom w:val="none" w:sz="0" w:space="0" w:color="auto"/>
              <w:right w:val="none" w:sz="0" w:space="0" w:color="auto"/>
            </w:tcBorders>
          </w:tcPr>
          <w:p w14:paraId="7BF8618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170" w:type="dxa"/>
            <w:tcBorders>
              <w:top w:val="none" w:sz="0" w:space="0" w:color="auto"/>
              <w:left w:val="none" w:sz="0" w:space="0" w:color="auto"/>
              <w:bottom w:val="none" w:sz="0" w:space="0" w:color="auto"/>
              <w:right w:val="none" w:sz="0" w:space="0" w:color="auto"/>
            </w:tcBorders>
          </w:tcPr>
          <w:p w14:paraId="02C33C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r>
      <w:tr w:rsidR="00000000" w14:paraId="6B8CC105" w14:textId="77777777">
        <w:tblPrEx>
          <w:tblCellMar>
            <w:top w:w="0" w:type="dxa"/>
            <w:bottom w:w="0" w:type="dxa"/>
          </w:tblCellMar>
        </w:tblPrEx>
        <w:trPr>
          <w:cantSplit/>
          <w:jc w:val="center"/>
        </w:trPr>
        <w:tc>
          <w:tcPr>
            <w:tcW w:w="497" w:type="dxa"/>
            <w:tcBorders>
              <w:top w:val="none" w:sz="0" w:space="0" w:color="auto"/>
              <w:left w:val="none" w:sz="0" w:space="0" w:color="auto"/>
              <w:bottom w:val="none" w:sz="0" w:space="0" w:color="auto"/>
              <w:right w:val="none" w:sz="0" w:space="0" w:color="auto"/>
            </w:tcBorders>
          </w:tcPr>
          <w:p w14:paraId="531CF53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639" w:type="dxa"/>
            <w:tcBorders>
              <w:top w:val="none" w:sz="0" w:space="0" w:color="auto"/>
              <w:left w:val="none" w:sz="0" w:space="0" w:color="auto"/>
              <w:bottom w:val="none" w:sz="0" w:space="0" w:color="auto"/>
              <w:right w:val="none" w:sz="0" w:space="0" w:color="auto"/>
            </w:tcBorders>
          </w:tcPr>
          <w:p w14:paraId="18F7C67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2024" w:type="dxa"/>
            <w:tcBorders>
              <w:top w:val="none" w:sz="0" w:space="0" w:color="auto"/>
              <w:left w:val="none" w:sz="0" w:space="0" w:color="auto"/>
              <w:bottom w:val="none" w:sz="0" w:space="0" w:color="auto"/>
              <w:right w:val="none" w:sz="0" w:space="0" w:color="auto"/>
            </w:tcBorders>
          </w:tcPr>
          <w:p w14:paraId="7485F01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1690" w:type="dxa"/>
            <w:tcBorders>
              <w:top w:val="none" w:sz="0" w:space="0" w:color="auto"/>
              <w:left w:val="none" w:sz="0" w:space="0" w:color="auto"/>
              <w:bottom w:val="none" w:sz="0" w:space="0" w:color="auto"/>
              <w:right w:val="none" w:sz="0" w:space="0" w:color="auto"/>
            </w:tcBorders>
          </w:tcPr>
          <w:p w14:paraId="51587DE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p>
        </w:tc>
        <w:tc>
          <w:tcPr>
            <w:tcW w:w="2340" w:type="dxa"/>
            <w:gridSpan w:val="2"/>
            <w:tcBorders>
              <w:top w:val="none" w:sz="0" w:space="0" w:color="auto"/>
              <w:left w:val="none" w:sz="0" w:space="0" w:color="auto"/>
              <w:bottom w:val="none" w:sz="0" w:space="0" w:color="auto"/>
              <w:right w:val="none" w:sz="0" w:space="0" w:color="auto"/>
            </w:tcBorders>
          </w:tcPr>
          <w:p w14:paraId="4AE379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Total Population</w:t>
            </w:r>
          </w:p>
        </w:tc>
        <w:tc>
          <w:tcPr>
            <w:tcW w:w="1170" w:type="dxa"/>
            <w:tcBorders>
              <w:top w:val="none" w:sz="0" w:space="0" w:color="auto"/>
              <w:left w:val="none" w:sz="0" w:space="0" w:color="auto"/>
              <w:bottom w:val="none" w:sz="0" w:space="0" w:color="auto"/>
              <w:right w:val="none" w:sz="0" w:space="0" w:color="auto"/>
            </w:tcBorders>
          </w:tcPr>
          <w:p w14:paraId="13A63D5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5" w:after="24"/>
              <w:jc w:val="both"/>
              <w:rPr>
                <w:sz w:val="22"/>
              </w:rPr>
            </w:pPr>
            <w:r>
              <w:rPr>
                <w:b/>
                <w:sz w:val="22"/>
              </w:rPr>
              <w:t>8,501,294</w:t>
            </w:r>
          </w:p>
        </w:tc>
      </w:tr>
    </w:tbl>
    <w:p w14:paraId="11D5CB6A" w14:textId="514B1659"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1D5CB6A" w14:textId="514B1659" w:rsidR="00000000" w:rsidRDefault="003E1FCA">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noProof/>
        </w:rPr>
        <mc:AlternateContent>
          <mc:Choice Requires="wps">
            <w:drawing>
              <wp:anchor distT="57150" distB="57150" distL="57150" distR="57150" simplePos="0" relativeHeight="251657728" behindDoc="0" locked="0" layoutInCell="0" allowOverlap="1" wp14:anchorId="3ED584B0" wp14:editId="44FA4C3A">
                <wp:simplePos x="0" y="0"/>
                <wp:positionH relativeFrom="margin">
                  <wp:posOffset>0</wp:posOffset>
                </wp:positionH>
                <wp:positionV relativeFrom="margin">
                  <wp:posOffset>0</wp:posOffset>
                </wp:positionV>
                <wp:extent cx="8778240" cy="616013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8240" cy="616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BE49E0" w14:textId="46800221" w:rsidR="00000000" w:rsidRDefault="003E1FCA">
                            <w:r>
                              <w:rPr>
                                <w:noProof/>
                              </w:rPr>
                              <w:drawing>
                                <wp:inline distT="0" distB="0" distL="0" distR="0" wp14:anchorId="2C973044" wp14:editId="688EB9EF">
                                  <wp:extent cx="8778240" cy="6160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8240" cy="616077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584B0" id="_x0000_t202" coordsize="21600,21600" o:spt="202" path="m,l,21600r21600,l21600,xe">
                <v:stroke joinstyle="miter"/>
                <v:path gradientshapeok="t" o:connecttype="rect"/>
              </v:shapetype>
              <v:shape id="Text Box 2" o:spid="_x0000_s1026" type="#_x0000_t202" style="position:absolute;left:0;text-align:left;margin-left:0;margin-top:0;width:691.2pt;height:485.05pt;z-index:251657728;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" o:allowincell="f" stroked="f">
                <v:textbox inset="0,0,0,0">
                  <w:txbxContent>
                    <w:p w14:paraId="7EBE49E0" w14:textId="46800221" w:rsidR="00000000" w:rsidRDefault="003E1FCA">
                      <w:r>
                        <w:rPr>
                          <w:noProof/>
                        </w:rPr>
                        <w:drawing>
                          <wp:inline distT="0" distB="0" distL="0" distR="0" wp14:anchorId="2C973044" wp14:editId="688EB9EF">
                            <wp:extent cx="8778240" cy="6160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778240" cy="6160770"/>
                                    </a:xfrm>
                                    <a:prstGeom prst="rect">
                                      <a:avLst/>
                                    </a:prstGeom>
                                    <a:noFill/>
                                    <a:ln>
                                      <a:noFill/>
                                    </a:ln>
                                  </pic:spPr>
                                </pic:pic>
                              </a:graphicData>
                            </a:graphic>
                          </wp:inline>
                        </w:drawing>
                      </w:r>
                    </w:p>
                  </w:txbxContent>
                </v:textbox>
                <w10:wrap type="square" anchorx="margin" anchory="margin"/>
              </v:shape>
            </w:pict>
          </mc:Fallback>
        </mc:AlternateContent>
      </w:r>
    </w:p>
    <w:p w14:paraId="51E958E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003927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rPr>
          <w:b/>
        </w:rPr>
        <w:t xml:space="preserve">E. </w:t>
      </w:r>
      <w:r>
        <w:rPr>
          <w:b/>
        </w:rPr>
        <w:tab/>
        <w:t xml:space="preserve">Training Needs for Malaria </w:t>
      </w:r>
    </w:p>
    <w:p w14:paraId="2417D50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1550F1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original scope of work for this assignment was amended to include an as</w:t>
      </w:r>
      <w:r>
        <w:t>sessment of training needs of the MOH, NGO's, labs, and health facilities for appropriate diagnosis and management of malaria as per PNLP country strategy. The time frame and contacts of this assignment did not permit a full assessment of training needs. H</w:t>
      </w:r>
      <w:r>
        <w:t>owever, a preliminary assessment of training needs with respect to health zones was possible.</w:t>
      </w:r>
    </w:p>
    <w:p w14:paraId="772FE17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2E8A1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Based on discussions with the director of the National Program to Combat Malaria (PNLP), a recent needs-assessment for malaria by BASICS II, and discussions with</w:t>
      </w:r>
      <w:r>
        <w:t xml:space="preserve"> ECC-SANRU personnel, this report concentrates on an assessment with regards to training needs at the health zone level and possible training strategies to meet training needs.</w:t>
      </w:r>
    </w:p>
    <w:p w14:paraId="3189FDC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15D9A28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1. </w:t>
      </w:r>
      <w:r>
        <w:tab/>
        <w:t>Objectives of PNLP</w:t>
      </w:r>
    </w:p>
    <w:p w14:paraId="593DAAE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DD1414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Africa accounts for 90% of malaria cases in the world,</w:t>
      </w:r>
      <w:r>
        <w:t xml:space="preserve"> while Congo, with 4.5 million cases per year, accounts for 10% of the malaria cases in Africa. According to a 1991 study, the average child under five years of age will have ten malaria episodes per year. Similarly Africa accounts for 90% of mortality due</w:t>
      </w:r>
      <w:r>
        <w:t xml:space="preserve"> to malaria, with Congo registering 300,000 malaria deaths per year.</w:t>
      </w:r>
    </w:p>
    <w:p w14:paraId="4FC2C5F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E3282C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Objective of the National Project to Combat Malaria is to:</w:t>
      </w:r>
    </w:p>
    <w:p w14:paraId="72CF0C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C0CD07F" w14:textId="77777777" w:rsidR="00000000" w:rsidRDefault="00132CF1">
      <w:pPr>
        <w:tabs>
          <w:tab w:val="left" w:pos="-1080"/>
          <w:tab w:val="left" w:pos="-720"/>
          <w:tab w:val="left" w:pos="0"/>
          <w:tab w:val="left" w:pos="45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260" w:right="1260"/>
        <w:jc w:val="both"/>
      </w:pPr>
      <w:r>
        <w:rPr>
          <w:i/>
        </w:rPr>
        <w:t>Reduce the morbidity and mortality rates for malaria while targeting high risk groups of children under fives years of age</w:t>
      </w:r>
      <w:r>
        <w:rPr>
          <w:i/>
        </w:rPr>
        <w:t>, pregnant women and non-immune persons.</w:t>
      </w:r>
    </w:p>
    <w:p w14:paraId="62A73FE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54C2BE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strategies of PNLP with respect to these objectives are consistent with primary health care and within the framework of the “Roll Back Malaria” initiative. These basic strategies include:</w:t>
      </w:r>
    </w:p>
    <w:p w14:paraId="163C4D3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26A7E0A"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t>early diagnosis and</w:t>
      </w:r>
      <w:r>
        <w:t xml:space="preserve"> correct treatment;</w:t>
      </w:r>
    </w:p>
    <w:p w14:paraId="6A71F74F"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t>chemo-prophylaxis for pregnant women;</w:t>
      </w:r>
    </w:p>
    <w:p w14:paraId="31297BF3"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t>vector control, especially large-scale promotion for the utilization of Insecticide Treated Materials (ITMs) and environmental sanitation;</w:t>
      </w:r>
    </w:p>
    <w:p w14:paraId="1F84E27C"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t>epidemiological surveillance and epidemic control;</w:t>
      </w:r>
    </w:p>
    <w:p w14:paraId="47F17448"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r>
      <w:r>
        <w:t>Behavioral Change Communications and Information, Education, Communications methods</w:t>
      </w:r>
    </w:p>
    <w:p w14:paraId="1506C1B4"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t>Research, and</w:t>
      </w:r>
    </w:p>
    <w:p w14:paraId="3F41DE2C" w14:textId="77777777" w:rsidR="00000000" w:rsidRDefault="00132CF1">
      <w:pPr>
        <w:pStyle w:val="Level1"/>
        <w:widowControl/>
        <w:numPr>
          <w:ilvl w:val="0"/>
          <w:numId w:val="6"/>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810"/>
        <w:jc w:val="both"/>
      </w:pPr>
      <w:r>
        <w:tab/>
      </w:r>
      <w:r>
        <w:tab/>
        <w:t>Institutional Strengthening.</w:t>
      </w:r>
    </w:p>
    <w:p w14:paraId="5CF5184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1B10A8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Support activities and systems to implement the basic strategies will include a combination of training, supervision, evalua</w:t>
      </w:r>
      <w:r>
        <w:t>tion, and partnerships.</w:t>
      </w:r>
    </w:p>
    <w:p w14:paraId="3FEE83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C466BF0" w14:textId="77777777" w:rsidR="00000000" w:rsidRDefault="00132CF1">
      <w:pPr>
        <w:keepNext/>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2. </w:t>
      </w:r>
      <w:r>
        <w:tab/>
        <w:t>A Recent Needs-Assessment for Malaria</w:t>
      </w:r>
    </w:p>
    <w:p w14:paraId="74A7B32C" w14:textId="77777777" w:rsidR="00000000" w:rsidRDefault="00132CF1">
      <w:pPr>
        <w:keepNext/>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09188C8" w14:textId="77777777" w:rsidR="00000000" w:rsidRDefault="00132CF1">
      <w:pPr>
        <w:keepNext/>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 recent trip and preliminary report by Mike McDonald concerning the malaria component of BASICS II reported the following training-related findings:</w:t>
      </w:r>
    </w:p>
    <w:p w14:paraId="4A394CC7" w14:textId="77777777" w:rsidR="00000000" w:rsidRDefault="00132CF1">
      <w:pPr>
        <w:keepLines/>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right="450"/>
        <w:jc w:val="both"/>
      </w:pPr>
    </w:p>
    <w:p w14:paraId="13434C42" w14:textId="77777777" w:rsidR="00000000" w:rsidRDefault="00132CF1">
      <w:pPr>
        <w:pStyle w:val="Level2"/>
        <w:keepLines/>
        <w:widowControl/>
        <w:numPr>
          <w:ilvl w:val="0"/>
          <w:numId w:val="4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There is a wide variation in treatme</w:t>
      </w:r>
      <w:r>
        <w:t xml:space="preserve">nt guidelines.  All begin with chloroquine as a first line treatment, but some then go to amodiaquine, some to sulfadoxine-pyremethamine and some directly to oral quinine.  </w:t>
      </w:r>
    </w:p>
    <w:p w14:paraId="17D12A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450"/>
        <w:jc w:val="both"/>
      </w:pPr>
    </w:p>
    <w:p w14:paraId="4E68098E" w14:textId="77777777" w:rsidR="00000000" w:rsidRDefault="00132CF1">
      <w:pPr>
        <w:pStyle w:val="Level1"/>
        <w:widowControl/>
        <w:numPr>
          <w:ilvl w:val="0"/>
          <w:numId w:val="4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Diagnostic facilities were also extremely variable, with some mission networks w</w:t>
      </w:r>
      <w:r>
        <w:t>ith what sounded like a good system of supervision and retraining – and others with really no quality assurance or retraining for either the laboratory or clinical services.</w:t>
      </w:r>
    </w:p>
    <w:p w14:paraId="08436F6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E1625C1" w14:textId="77777777" w:rsidR="00000000" w:rsidRDefault="00132CF1">
      <w:pPr>
        <w:pStyle w:val="Level1"/>
        <w:widowControl/>
        <w:numPr>
          <w:ilvl w:val="0"/>
          <w:numId w:val="4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All the major NGOs said they would welcome guidelines if they were available.  O</w:t>
      </w:r>
      <w:r>
        <w:t>ne international NGO said that they included Fansidar in their drug kits for Burundi and Rwanda, but not in DRC, simply because there was no national policy.</w:t>
      </w:r>
    </w:p>
    <w:p w14:paraId="52B314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B1FFC10" w14:textId="77777777" w:rsidR="00000000" w:rsidRDefault="00132CF1">
      <w:pPr>
        <w:pStyle w:val="Level1"/>
        <w:widowControl/>
        <w:numPr>
          <w:ilvl w:val="0"/>
          <w:numId w:val="41"/>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Key to the entire [Roll Back Malaria] project is the ability to form “partnerships” and collabor</w:t>
      </w:r>
      <w:r>
        <w:t>ative activities between the policy setters: the PNLP, and the implementers: Mission networks, and NGOs.</w:t>
      </w:r>
    </w:p>
    <w:p w14:paraId="5515BCF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DFF30B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3. </w:t>
      </w:r>
      <w:r>
        <w:tab/>
        <w:t>Training needs at the health zone level</w:t>
      </w:r>
    </w:p>
    <w:p w14:paraId="01FBAB6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EEC461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training needs of a typical health zone for malaria are shown in Table 8. This example assumes a heal</w:t>
      </w:r>
      <w:r>
        <w:t>th zone with twenty health centers and a personnel that includes a Medical Chief of Health Zone (MCZS), a zonal trainer and nursing school instructor; a water &amp; sanitation coordinator, 3 lab technicians; 20 health center nurses, and 20 community outreach w</w:t>
      </w:r>
      <w:r>
        <w:t xml:space="preserve">orkers. </w:t>
      </w:r>
    </w:p>
    <w:p w14:paraId="394ADEB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84EFFF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Table 8 also suggests the relative training importance for each of these persons with regards to the strategic objectives of PNLP. This is illustrative, but does suggest and provide a practical framework for quantifying training needs with respec</w:t>
      </w:r>
      <w:r>
        <w:t>t to PNLP objectives.</w:t>
      </w:r>
    </w:p>
    <w:p w14:paraId="59BDF5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78302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Based on the above training profile for one typical health zone, it is possible to estimate training needs for all health zones, by region or by project. For example, a SANRU III project to assist 60 health zones would need to train </w:t>
      </w:r>
      <w:r>
        <w:t xml:space="preserve">approximately 60 MCZS, 90 trainers, 60 water &amp; sanitation coordinators, 180 lab technicians, 1,200 health center nurses, and 1,200 community outreach workers. </w:t>
      </w:r>
    </w:p>
    <w:p w14:paraId="2807FE5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5B4A65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E5D6E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vanish/>
        </w:rPr>
      </w:pPr>
      <w:r>
        <w:br w:type="page"/>
      </w: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0" w:type="dxa"/>
          <w:right w:w="0" w:type="dxa"/>
        </w:tblCellMar>
        <w:tblLook w:val="0000" w:firstRow="0" w:lastRow="0" w:firstColumn="0" w:lastColumn="0" w:noHBand="0" w:noVBand="0"/>
      </w:tblPr>
      <w:tblGrid>
        <w:gridCol w:w="2281"/>
        <w:gridCol w:w="1274"/>
        <w:gridCol w:w="1038"/>
        <w:gridCol w:w="1322"/>
        <w:gridCol w:w="1086"/>
        <w:gridCol w:w="1085"/>
        <w:gridCol w:w="1273"/>
      </w:tblGrid>
      <w:tr w:rsidR="00000000" w14:paraId="0061D7FD" w14:textId="77777777">
        <w:tblPrEx>
          <w:tblCellMar>
            <w:top w:w="0" w:type="dxa"/>
            <w:left w:w="0" w:type="dxa"/>
            <w:bottom w:w="0" w:type="dxa"/>
            <w:right w:w="0" w:type="dxa"/>
          </w:tblCellMar>
        </w:tblPrEx>
        <w:trPr>
          <w:cantSplit/>
          <w:jc w:val="center"/>
        </w:trPr>
        <w:tc>
          <w:tcPr>
            <w:tcW w:w="9359" w:type="dxa"/>
            <w:gridSpan w:val="7"/>
            <w:tcBorders>
              <w:top w:val="nil"/>
              <w:left w:val="nil"/>
              <w:bottom w:val="single" w:sz="2" w:space="0" w:color="000000"/>
              <w:right w:val="nil"/>
            </w:tcBorders>
            <w:vAlign w:val="center"/>
          </w:tcPr>
          <w:p w14:paraId="316164B9" w14:textId="77777777" w:rsidR="00000000" w:rsidRDefault="00132CF1">
            <w:pPr>
              <w:pStyle w:val="Heading1"/>
              <w:spacing w:before="20" w:after="22"/>
            </w:pPr>
            <w:r>
              <w:t>Table 8: Training Needs at the Health Zone Level</w:t>
            </w:r>
          </w:p>
        </w:tc>
      </w:tr>
      <w:tr w:rsidR="00000000" w14:paraId="35C101EA" w14:textId="77777777">
        <w:tblPrEx>
          <w:tblCellMar>
            <w:top w:w="0" w:type="dxa"/>
            <w:left w:w="0" w:type="dxa"/>
            <w:bottom w:w="0" w:type="dxa"/>
            <w:right w:w="0" w:type="dxa"/>
          </w:tblCellMar>
        </w:tblPrEx>
        <w:trPr>
          <w:cantSplit/>
          <w:jc w:val="center"/>
        </w:trPr>
        <w:tc>
          <w:tcPr>
            <w:tcW w:w="2281" w:type="dxa"/>
            <w:tcBorders>
              <w:top w:val="nil"/>
              <w:left w:val="single" w:sz="7" w:space="0" w:color="000000"/>
              <w:bottom w:val="single" w:sz="7" w:space="0" w:color="000000"/>
              <w:right w:val="single" w:sz="7" w:space="0" w:color="000000"/>
            </w:tcBorders>
            <w:vAlign w:val="center"/>
          </w:tcPr>
          <w:p w14:paraId="44A7C3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b/>
                <w:sz w:val="22"/>
              </w:rPr>
              <w:t>Training Aspect</w:t>
            </w:r>
          </w:p>
        </w:tc>
        <w:tc>
          <w:tcPr>
            <w:tcW w:w="1274" w:type="dxa"/>
            <w:tcBorders>
              <w:top w:val="nil"/>
              <w:left w:val="single" w:sz="7" w:space="0" w:color="000000"/>
              <w:bottom w:val="single" w:sz="7" w:space="0" w:color="000000"/>
              <w:right w:val="single" w:sz="7" w:space="0" w:color="000000"/>
            </w:tcBorders>
            <w:vAlign w:val="center"/>
          </w:tcPr>
          <w:p w14:paraId="72F1AD4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b/>
                <w:sz w:val="22"/>
              </w:rPr>
              <w:t>Medical Chief of Health Zo</w:t>
            </w:r>
            <w:r>
              <w:rPr>
                <w:b/>
                <w:sz w:val="22"/>
              </w:rPr>
              <w:t>ne</w:t>
            </w:r>
          </w:p>
        </w:tc>
        <w:tc>
          <w:tcPr>
            <w:tcW w:w="1038" w:type="dxa"/>
            <w:tcBorders>
              <w:top w:val="nil"/>
              <w:left w:val="single" w:sz="7" w:space="0" w:color="000000"/>
              <w:bottom w:val="single" w:sz="7" w:space="0" w:color="000000"/>
              <w:right w:val="single" w:sz="7" w:space="0" w:color="000000"/>
            </w:tcBorders>
            <w:vAlign w:val="center"/>
          </w:tcPr>
          <w:p w14:paraId="3C91347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b/>
                <w:sz w:val="22"/>
              </w:rPr>
              <w:t>Trainer &amp; Nursing  Instructor</w:t>
            </w:r>
          </w:p>
        </w:tc>
        <w:tc>
          <w:tcPr>
            <w:tcW w:w="1322" w:type="dxa"/>
            <w:tcBorders>
              <w:top w:val="nil"/>
              <w:left w:val="single" w:sz="7" w:space="0" w:color="000000"/>
              <w:bottom w:val="single" w:sz="7" w:space="0" w:color="000000"/>
              <w:right w:val="single" w:sz="7" w:space="0" w:color="000000"/>
            </w:tcBorders>
            <w:vAlign w:val="center"/>
          </w:tcPr>
          <w:p w14:paraId="2996919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b/>
                <w:sz w:val="22"/>
              </w:rPr>
              <w:t>Water &amp; Sanitation Coordinator</w:t>
            </w:r>
          </w:p>
        </w:tc>
        <w:tc>
          <w:tcPr>
            <w:tcW w:w="1086" w:type="dxa"/>
            <w:tcBorders>
              <w:top w:val="nil"/>
              <w:left w:val="single" w:sz="7" w:space="0" w:color="000000"/>
              <w:bottom w:val="single" w:sz="7" w:space="0" w:color="000000"/>
              <w:right w:val="single" w:sz="7" w:space="0" w:color="000000"/>
            </w:tcBorders>
            <w:vAlign w:val="center"/>
          </w:tcPr>
          <w:p w14:paraId="105B6DC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jc w:val="center"/>
              <w:rPr>
                <w:b/>
                <w:sz w:val="22"/>
              </w:rPr>
            </w:pPr>
            <w:r>
              <w:rPr>
                <w:b/>
                <w:sz w:val="22"/>
              </w:rPr>
              <w:t>Lab</w:t>
            </w:r>
          </w:p>
          <w:p w14:paraId="1E900A3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b/>
                <w:sz w:val="22"/>
              </w:rPr>
              <w:t>Technician</w:t>
            </w:r>
          </w:p>
        </w:tc>
        <w:tc>
          <w:tcPr>
            <w:tcW w:w="1085" w:type="dxa"/>
            <w:tcBorders>
              <w:top w:val="nil"/>
              <w:left w:val="single" w:sz="7" w:space="0" w:color="000000"/>
              <w:bottom w:val="single" w:sz="7" w:space="0" w:color="000000"/>
              <w:right w:val="single" w:sz="7" w:space="0" w:color="000000"/>
            </w:tcBorders>
            <w:vAlign w:val="center"/>
          </w:tcPr>
          <w:p w14:paraId="16E3E6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b/>
                <w:sz w:val="22"/>
              </w:rPr>
              <w:t>Health Center Nurse</w:t>
            </w:r>
          </w:p>
        </w:tc>
        <w:tc>
          <w:tcPr>
            <w:tcW w:w="1273" w:type="dxa"/>
            <w:tcBorders>
              <w:top w:val="nil"/>
              <w:left w:val="single" w:sz="7" w:space="0" w:color="000000"/>
              <w:bottom w:val="single" w:sz="7" w:space="0" w:color="000000"/>
              <w:right w:val="single" w:sz="7" w:space="0" w:color="000000"/>
            </w:tcBorders>
            <w:vAlign w:val="center"/>
          </w:tcPr>
          <w:p w14:paraId="401DCB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jc w:val="center"/>
              <w:rPr>
                <w:b/>
                <w:sz w:val="22"/>
              </w:rPr>
            </w:pPr>
            <w:r>
              <w:rPr>
                <w:b/>
                <w:sz w:val="22"/>
              </w:rPr>
              <w:t>Community Outreach</w:t>
            </w:r>
          </w:p>
          <w:p w14:paraId="52021A8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b/>
                <w:sz w:val="22"/>
              </w:rPr>
              <w:t>Worker</w:t>
            </w:r>
          </w:p>
        </w:tc>
      </w:tr>
      <w:tr w:rsidR="00000000" w14:paraId="2A14A686"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4873496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p>
          <w:p w14:paraId="09D47EC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Training</w:t>
            </w:r>
          </w:p>
          <w:p w14:paraId="3810DAF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 xml:space="preserve"> Perspective</w:t>
            </w:r>
          </w:p>
        </w:tc>
        <w:tc>
          <w:tcPr>
            <w:tcW w:w="1274" w:type="dxa"/>
            <w:tcBorders>
              <w:top w:val="single" w:sz="7" w:space="0" w:color="000000"/>
              <w:left w:val="single" w:sz="7" w:space="0" w:color="000000"/>
              <w:bottom w:val="single" w:sz="7" w:space="0" w:color="000000"/>
              <w:right w:val="single" w:sz="7" w:space="0" w:color="000000"/>
            </w:tcBorders>
          </w:tcPr>
          <w:p w14:paraId="79ACBF1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jc w:val="center"/>
              <w:rPr>
                <w:sz w:val="22"/>
              </w:rPr>
            </w:pPr>
            <w:r>
              <w:rPr>
                <w:sz w:val="22"/>
              </w:rPr>
              <w:t>Planning, Management</w:t>
            </w:r>
          </w:p>
          <w:p w14:paraId="732BF09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Technical</w:t>
            </w:r>
          </w:p>
        </w:tc>
        <w:tc>
          <w:tcPr>
            <w:tcW w:w="1038" w:type="dxa"/>
            <w:tcBorders>
              <w:top w:val="single" w:sz="7" w:space="0" w:color="000000"/>
              <w:left w:val="single" w:sz="7" w:space="0" w:color="000000"/>
              <w:bottom w:val="single" w:sz="7" w:space="0" w:color="000000"/>
              <w:right w:val="single" w:sz="7" w:space="0" w:color="000000"/>
            </w:tcBorders>
          </w:tcPr>
          <w:p w14:paraId="77BA51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Training of Trainers</w:t>
            </w:r>
          </w:p>
        </w:tc>
        <w:tc>
          <w:tcPr>
            <w:tcW w:w="1322" w:type="dxa"/>
            <w:tcBorders>
              <w:top w:val="single" w:sz="7" w:space="0" w:color="000000"/>
              <w:left w:val="single" w:sz="7" w:space="0" w:color="000000"/>
              <w:bottom w:val="single" w:sz="7" w:space="0" w:color="000000"/>
              <w:right w:val="single" w:sz="7" w:space="0" w:color="000000"/>
            </w:tcBorders>
          </w:tcPr>
          <w:p w14:paraId="41E61FC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Vector Control &amp; Community Mobilization</w:t>
            </w:r>
          </w:p>
        </w:tc>
        <w:tc>
          <w:tcPr>
            <w:tcW w:w="1086" w:type="dxa"/>
            <w:tcBorders>
              <w:top w:val="single" w:sz="7" w:space="0" w:color="000000"/>
              <w:left w:val="single" w:sz="7" w:space="0" w:color="000000"/>
              <w:bottom w:val="single" w:sz="7" w:space="0" w:color="000000"/>
              <w:right w:val="single" w:sz="7" w:space="0" w:color="000000"/>
            </w:tcBorders>
          </w:tcPr>
          <w:p w14:paraId="345D188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Training of Tra</w:t>
            </w:r>
            <w:r>
              <w:rPr>
                <w:sz w:val="22"/>
              </w:rPr>
              <w:t>iners</w:t>
            </w:r>
          </w:p>
        </w:tc>
        <w:tc>
          <w:tcPr>
            <w:tcW w:w="1085" w:type="dxa"/>
            <w:tcBorders>
              <w:top w:val="single" w:sz="7" w:space="0" w:color="000000"/>
              <w:left w:val="single" w:sz="7" w:space="0" w:color="000000"/>
              <w:bottom w:val="single" w:sz="7" w:space="0" w:color="000000"/>
              <w:right w:val="single" w:sz="7" w:space="0" w:color="000000"/>
            </w:tcBorders>
          </w:tcPr>
          <w:p w14:paraId="72832F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Curative &amp; Preventive Care; IEC</w:t>
            </w:r>
          </w:p>
        </w:tc>
        <w:tc>
          <w:tcPr>
            <w:tcW w:w="1273" w:type="dxa"/>
            <w:tcBorders>
              <w:top w:val="single" w:sz="7" w:space="0" w:color="000000"/>
              <w:left w:val="single" w:sz="7" w:space="0" w:color="000000"/>
              <w:bottom w:val="single" w:sz="7" w:space="0" w:color="000000"/>
              <w:right w:val="single" w:sz="7" w:space="0" w:color="000000"/>
            </w:tcBorders>
          </w:tcPr>
          <w:p w14:paraId="2DBEC1B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jc w:val="center"/>
              <w:rPr>
                <w:sz w:val="22"/>
              </w:rPr>
            </w:pPr>
            <w:r>
              <w:rPr>
                <w:sz w:val="22"/>
              </w:rPr>
              <w:t>BCC, IEC &amp;</w:t>
            </w:r>
          </w:p>
          <w:p w14:paraId="0A1A32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Community Mobilization</w:t>
            </w:r>
          </w:p>
        </w:tc>
      </w:tr>
      <w:tr w:rsidR="00000000" w14:paraId="5AA40428"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7545355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Number per HZ</w:t>
            </w:r>
          </w:p>
        </w:tc>
        <w:tc>
          <w:tcPr>
            <w:tcW w:w="1274" w:type="dxa"/>
            <w:tcBorders>
              <w:top w:val="single" w:sz="7" w:space="0" w:color="000000"/>
              <w:left w:val="single" w:sz="7" w:space="0" w:color="000000"/>
              <w:bottom w:val="single" w:sz="7" w:space="0" w:color="000000"/>
              <w:right w:val="single" w:sz="7" w:space="0" w:color="000000"/>
            </w:tcBorders>
          </w:tcPr>
          <w:p w14:paraId="7B1B986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1</w:t>
            </w:r>
          </w:p>
        </w:tc>
        <w:tc>
          <w:tcPr>
            <w:tcW w:w="1038" w:type="dxa"/>
            <w:tcBorders>
              <w:top w:val="single" w:sz="7" w:space="0" w:color="000000"/>
              <w:left w:val="single" w:sz="7" w:space="0" w:color="000000"/>
              <w:bottom w:val="single" w:sz="7" w:space="0" w:color="000000"/>
              <w:right w:val="single" w:sz="7" w:space="0" w:color="000000"/>
            </w:tcBorders>
          </w:tcPr>
          <w:p w14:paraId="6CB28CF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1.5</w:t>
            </w:r>
          </w:p>
        </w:tc>
        <w:tc>
          <w:tcPr>
            <w:tcW w:w="1322" w:type="dxa"/>
            <w:tcBorders>
              <w:top w:val="single" w:sz="7" w:space="0" w:color="000000"/>
              <w:left w:val="single" w:sz="7" w:space="0" w:color="000000"/>
              <w:bottom w:val="single" w:sz="7" w:space="0" w:color="000000"/>
              <w:right w:val="single" w:sz="7" w:space="0" w:color="000000"/>
            </w:tcBorders>
          </w:tcPr>
          <w:p w14:paraId="18D5FE8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1</w:t>
            </w:r>
          </w:p>
        </w:tc>
        <w:tc>
          <w:tcPr>
            <w:tcW w:w="1086" w:type="dxa"/>
            <w:tcBorders>
              <w:top w:val="single" w:sz="7" w:space="0" w:color="000000"/>
              <w:left w:val="single" w:sz="7" w:space="0" w:color="000000"/>
              <w:bottom w:val="single" w:sz="7" w:space="0" w:color="000000"/>
              <w:right w:val="single" w:sz="7" w:space="0" w:color="000000"/>
            </w:tcBorders>
          </w:tcPr>
          <w:p w14:paraId="64932A9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3</w:t>
            </w:r>
          </w:p>
        </w:tc>
        <w:tc>
          <w:tcPr>
            <w:tcW w:w="1085" w:type="dxa"/>
            <w:tcBorders>
              <w:top w:val="single" w:sz="7" w:space="0" w:color="000000"/>
              <w:left w:val="single" w:sz="7" w:space="0" w:color="000000"/>
              <w:bottom w:val="single" w:sz="7" w:space="0" w:color="000000"/>
              <w:right w:val="single" w:sz="7" w:space="0" w:color="000000"/>
            </w:tcBorders>
          </w:tcPr>
          <w:p w14:paraId="7CD57B4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20</w:t>
            </w:r>
          </w:p>
        </w:tc>
        <w:tc>
          <w:tcPr>
            <w:tcW w:w="1273" w:type="dxa"/>
            <w:tcBorders>
              <w:top w:val="single" w:sz="7" w:space="0" w:color="000000"/>
              <w:left w:val="single" w:sz="7" w:space="0" w:color="000000"/>
              <w:bottom w:val="single" w:sz="7" w:space="0" w:color="000000"/>
              <w:right w:val="single" w:sz="7" w:space="0" w:color="000000"/>
            </w:tcBorders>
          </w:tcPr>
          <w:p w14:paraId="24E75B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20</w:t>
            </w:r>
          </w:p>
        </w:tc>
      </w:tr>
      <w:tr w:rsidR="00000000" w14:paraId="37AAE6DD"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614059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i/>
                <w:sz w:val="22"/>
              </w:rPr>
              <w:t>Training Emphasis</w:t>
            </w:r>
          </w:p>
        </w:tc>
        <w:tc>
          <w:tcPr>
            <w:tcW w:w="3634" w:type="dxa"/>
            <w:gridSpan w:val="3"/>
            <w:tcBorders>
              <w:top w:val="single" w:sz="7" w:space="0" w:color="000000"/>
              <w:left w:val="single" w:sz="7" w:space="0" w:color="000000"/>
              <w:bottom w:val="single" w:sz="7" w:space="0" w:color="000000"/>
              <w:right w:val="single" w:sz="7" w:space="0" w:color="000000"/>
            </w:tcBorders>
          </w:tcPr>
          <w:p w14:paraId="7CC6F2C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86" w:type="dxa"/>
            <w:tcBorders>
              <w:top w:val="single" w:sz="7" w:space="0" w:color="000000"/>
              <w:left w:val="single" w:sz="7" w:space="0" w:color="000000"/>
              <w:bottom w:val="single" w:sz="7" w:space="0" w:color="000000"/>
              <w:right w:val="single" w:sz="7" w:space="0" w:color="000000"/>
            </w:tcBorders>
          </w:tcPr>
          <w:p w14:paraId="775C84A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2358" w:type="dxa"/>
            <w:gridSpan w:val="2"/>
            <w:tcBorders>
              <w:top w:val="single" w:sz="7" w:space="0" w:color="000000"/>
              <w:left w:val="single" w:sz="7" w:space="0" w:color="000000"/>
              <w:bottom w:val="single" w:sz="7" w:space="0" w:color="000000"/>
              <w:right w:val="single" w:sz="7" w:space="0" w:color="000000"/>
            </w:tcBorders>
          </w:tcPr>
          <w:p w14:paraId="335AA64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r>
      <w:tr w:rsidR="00000000" w14:paraId="58A7A119"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32676EA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Early diagnosis &amp; correct treatment</w:t>
            </w:r>
          </w:p>
        </w:tc>
        <w:tc>
          <w:tcPr>
            <w:tcW w:w="1274" w:type="dxa"/>
            <w:tcBorders>
              <w:top w:val="single" w:sz="7" w:space="0" w:color="000000"/>
              <w:left w:val="single" w:sz="7" w:space="0" w:color="000000"/>
              <w:bottom w:val="single" w:sz="7" w:space="0" w:color="000000"/>
              <w:right w:val="single" w:sz="7" w:space="0" w:color="000000"/>
            </w:tcBorders>
          </w:tcPr>
          <w:p w14:paraId="450D93C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38" w:type="dxa"/>
            <w:tcBorders>
              <w:top w:val="single" w:sz="7" w:space="0" w:color="000000"/>
              <w:left w:val="single" w:sz="7" w:space="0" w:color="000000"/>
              <w:bottom w:val="single" w:sz="7" w:space="0" w:color="000000"/>
              <w:right w:val="single" w:sz="7" w:space="0" w:color="000000"/>
            </w:tcBorders>
          </w:tcPr>
          <w:p w14:paraId="34EB043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322" w:type="dxa"/>
            <w:tcBorders>
              <w:top w:val="single" w:sz="7" w:space="0" w:color="000000"/>
              <w:left w:val="single" w:sz="7" w:space="0" w:color="000000"/>
              <w:bottom w:val="single" w:sz="7" w:space="0" w:color="000000"/>
              <w:right w:val="single" w:sz="7" w:space="0" w:color="000000"/>
            </w:tcBorders>
          </w:tcPr>
          <w:p w14:paraId="370DCAC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6" w:type="dxa"/>
            <w:tcBorders>
              <w:top w:val="single" w:sz="7" w:space="0" w:color="000000"/>
              <w:left w:val="single" w:sz="7" w:space="0" w:color="000000"/>
              <w:bottom w:val="single" w:sz="7" w:space="0" w:color="000000"/>
              <w:right w:val="single" w:sz="7" w:space="0" w:color="000000"/>
            </w:tcBorders>
          </w:tcPr>
          <w:p w14:paraId="27285C5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5" w:type="dxa"/>
            <w:tcBorders>
              <w:top w:val="single" w:sz="7" w:space="0" w:color="000000"/>
              <w:left w:val="single" w:sz="7" w:space="0" w:color="000000"/>
              <w:bottom w:val="single" w:sz="7" w:space="0" w:color="000000"/>
              <w:right w:val="single" w:sz="7" w:space="0" w:color="000000"/>
            </w:tcBorders>
          </w:tcPr>
          <w:p w14:paraId="526AD2E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273" w:type="dxa"/>
            <w:tcBorders>
              <w:top w:val="single" w:sz="7" w:space="0" w:color="000000"/>
              <w:left w:val="single" w:sz="7" w:space="0" w:color="000000"/>
              <w:bottom w:val="single" w:sz="7" w:space="0" w:color="000000"/>
              <w:right w:val="single" w:sz="7" w:space="0" w:color="000000"/>
            </w:tcBorders>
          </w:tcPr>
          <w:p w14:paraId="672A310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r>
      <w:tr w:rsidR="00000000" w14:paraId="0DF1122C"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31DC27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Chemo-prophylaxis pregnant women</w:t>
            </w:r>
          </w:p>
        </w:tc>
        <w:tc>
          <w:tcPr>
            <w:tcW w:w="1274" w:type="dxa"/>
            <w:tcBorders>
              <w:top w:val="single" w:sz="7" w:space="0" w:color="000000"/>
              <w:left w:val="single" w:sz="7" w:space="0" w:color="000000"/>
              <w:bottom w:val="single" w:sz="7" w:space="0" w:color="000000"/>
              <w:right w:val="single" w:sz="7" w:space="0" w:color="000000"/>
            </w:tcBorders>
          </w:tcPr>
          <w:p w14:paraId="65F0D17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38" w:type="dxa"/>
            <w:tcBorders>
              <w:top w:val="single" w:sz="7" w:space="0" w:color="000000"/>
              <w:left w:val="single" w:sz="7" w:space="0" w:color="000000"/>
              <w:bottom w:val="single" w:sz="7" w:space="0" w:color="000000"/>
              <w:right w:val="single" w:sz="7" w:space="0" w:color="000000"/>
            </w:tcBorders>
          </w:tcPr>
          <w:p w14:paraId="62A1DB0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322" w:type="dxa"/>
            <w:tcBorders>
              <w:top w:val="single" w:sz="7" w:space="0" w:color="000000"/>
              <w:left w:val="single" w:sz="7" w:space="0" w:color="000000"/>
              <w:bottom w:val="single" w:sz="7" w:space="0" w:color="000000"/>
              <w:right w:val="single" w:sz="7" w:space="0" w:color="000000"/>
            </w:tcBorders>
          </w:tcPr>
          <w:p w14:paraId="765CE9A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6" w:type="dxa"/>
            <w:tcBorders>
              <w:top w:val="single" w:sz="7" w:space="0" w:color="000000"/>
              <w:left w:val="single" w:sz="7" w:space="0" w:color="000000"/>
              <w:bottom w:val="single" w:sz="7" w:space="0" w:color="000000"/>
              <w:right w:val="single" w:sz="7" w:space="0" w:color="000000"/>
            </w:tcBorders>
          </w:tcPr>
          <w:p w14:paraId="657D398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5" w:type="dxa"/>
            <w:tcBorders>
              <w:top w:val="single" w:sz="7" w:space="0" w:color="000000"/>
              <w:left w:val="single" w:sz="7" w:space="0" w:color="000000"/>
              <w:bottom w:val="single" w:sz="7" w:space="0" w:color="000000"/>
              <w:right w:val="single" w:sz="7" w:space="0" w:color="000000"/>
            </w:tcBorders>
          </w:tcPr>
          <w:p w14:paraId="1016074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273" w:type="dxa"/>
            <w:tcBorders>
              <w:top w:val="single" w:sz="7" w:space="0" w:color="000000"/>
              <w:left w:val="single" w:sz="7" w:space="0" w:color="000000"/>
              <w:bottom w:val="single" w:sz="7" w:space="0" w:color="000000"/>
              <w:right w:val="single" w:sz="7" w:space="0" w:color="000000"/>
            </w:tcBorders>
          </w:tcPr>
          <w:p w14:paraId="382210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r>
      <w:tr w:rsidR="00000000" w14:paraId="0B06A775"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7452D7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 xml:space="preserve">Vector control: ITMs &amp; </w:t>
            </w:r>
            <w:r>
              <w:rPr>
                <w:sz w:val="22"/>
              </w:rPr>
              <w:t>Env. San.</w:t>
            </w:r>
          </w:p>
        </w:tc>
        <w:tc>
          <w:tcPr>
            <w:tcW w:w="1274" w:type="dxa"/>
            <w:tcBorders>
              <w:top w:val="single" w:sz="7" w:space="0" w:color="000000"/>
              <w:left w:val="single" w:sz="7" w:space="0" w:color="000000"/>
              <w:bottom w:val="single" w:sz="7" w:space="0" w:color="000000"/>
              <w:right w:val="single" w:sz="7" w:space="0" w:color="000000"/>
            </w:tcBorders>
          </w:tcPr>
          <w:p w14:paraId="2932BD4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038" w:type="dxa"/>
            <w:tcBorders>
              <w:top w:val="single" w:sz="7" w:space="0" w:color="000000"/>
              <w:left w:val="single" w:sz="7" w:space="0" w:color="000000"/>
              <w:bottom w:val="single" w:sz="7" w:space="0" w:color="000000"/>
              <w:right w:val="single" w:sz="7" w:space="0" w:color="000000"/>
            </w:tcBorders>
          </w:tcPr>
          <w:p w14:paraId="1A93EAF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322" w:type="dxa"/>
            <w:tcBorders>
              <w:top w:val="single" w:sz="7" w:space="0" w:color="000000"/>
              <w:left w:val="single" w:sz="7" w:space="0" w:color="000000"/>
              <w:bottom w:val="single" w:sz="7" w:space="0" w:color="000000"/>
              <w:right w:val="single" w:sz="7" w:space="0" w:color="000000"/>
            </w:tcBorders>
          </w:tcPr>
          <w:p w14:paraId="37AACD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86" w:type="dxa"/>
            <w:tcBorders>
              <w:top w:val="single" w:sz="7" w:space="0" w:color="000000"/>
              <w:left w:val="single" w:sz="7" w:space="0" w:color="000000"/>
              <w:bottom w:val="single" w:sz="7" w:space="0" w:color="000000"/>
              <w:right w:val="single" w:sz="7" w:space="0" w:color="000000"/>
            </w:tcBorders>
          </w:tcPr>
          <w:p w14:paraId="2E993B1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85" w:type="dxa"/>
            <w:tcBorders>
              <w:top w:val="single" w:sz="7" w:space="0" w:color="000000"/>
              <w:left w:val="single" w:sz="7" w:space="0" w:color="000000"/>
              <w:bottom w:val="single" w:sz="7" w:space="0" w:color="000000"/>
              <w:right w:val="single" w:sz="7" w:space="0" w:color="000000"/>
            </w:tcBorders>
          </w:tcPr>
          <w:p w14:paraId="477D2B5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273" w:type="dxa"/>
            <w:tcBorders>
              <w:top w:val="single" w:sz="7" w:space="0" w:color="000000"/>
              <w:left w:val="single" w:sz="7" w:space="0" w:color="000000"/>
              <w:bottom w:val="single" w:sz="7" w:space="0" w:color="000000"/>
              <w:right w:val="single" w:sz="7" w:space="0" w:color="000000"/>
            </w:tcBorders>
          </w:tcPr>
          <w:p w14:paraId="27F55D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r>
      <w:tr w:rsidR="00000000" w14:paraId="3A08A2F2"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1952F31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BCC &amp; IEC</w:t>
            </w:r>
          </w:p>
        </w:tc>
        <w:tc>
          <w:tcPr>
            <w:tcW w:w="1274" w:type="dxa"/>
            <w:tcBorders>
              <w:top w:val="single" w:sz="7" w:space="0" w:color="000000"/>
              <w:left w:val="single" w:sz="7" w:space="0" w:color="000000"/>
              <w:bottom w:val="single" w:sz="7" w:space="0" w:color="000000"/>
              <w:right w:val="single" w:sz="7" w:space="0" w:color="000000"/>
            </w:tcBorders>
          </w:tcPr>
          <w:p w14:paraId="1E45A7E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038" w:type="dxa"/>
            <w:tcBorders>
              <w:top w:val="single" w:sz="7" w:space="0" w:color="000000"/>
              <w:left w:val="single" w:sz="7" w:space="0" w:color="000000"/>
              <w:bottom w:val="single" w:sz="7" w:space="0" w:color="000000"/>
              <w:right w:val="single" w:sz="7" w:space="0" w:color="000000"/>
            </w:tcBorders>
          </w:tcPr>
          <w:p w14:paraId="7147393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322" w:type="dxa"/>
            <w:tcBorders>
              <w:top w:val="single" w:sz="7" w:space="0" w:color="000000"/>
              <w:left w:val="single" w:sz="7" w:space="0" w:color="000000"/>
              <w:bottom w:val="single" w:sz="7" w:space="0" w:color="000000"/>
              <w:right w:val="single" w:sz="7" w:space="0" w:color="000000"/>
            </w:tcBorders>
          </w:tcPr>
          <w:p w14:paraId="546B975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86" w:type="dxa"/>
            <w:tcBorders>
              <w:top w:val="single" w:sz="7" w:space="0" w:color="000000"/>
              <w:left w:val="single" w:sz="7" w:space="0" w:color="000000"/>
              <w:bottom w:val="single" w:sz="7" w:space="0" w:color="000000"/>
              <w:right w:val="single" w:sz="7" w:space="0" w:color="000000"/>
            </w:tcBorders>
          </w:tcPr>
          <w:p w14:paraId="3E9A28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85" w:type="dxa"/>
            <w:tcBorders>
              <w:top w:val="single" w:sz="7" w:space="0" w:color="000000"/>
              <w:left w:val="single" w:sz="7" w:space="0" w:color="000000"/>
              <w:bottom w:val="single" w:sz="7" w:space="0" w:color="000000"/>
              <w:right w:val="single" w:sz="7" w:space="0" w:color="000000"/>
            </w:tcBorders>
          </w:tcPr>
          <w:p w14:paraId="3B1235F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273" w:type="dxa"/>
            <w:tcBorders>
              <w:top w:val="single" w:sz="7" w:space="0" w:color="000000"/>
              <w:left w:val="single" w:sz="7" w:space="0" w:color="000000"/>
              <w:bottom w:val="single" w:sz="7" w:space="0" w:color="000000"/>
              <w:right w:val="single" w:sz="7" w:space="0" w:color="000000"/>
            </w:tcBorders>
          </w:tcPr>
          <w:p w14:paraId="44ACF39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r>
      <w:tr w:rsidR="00000000" w14:paraId="6A8AFEE4" w14:textId="77777777">
        <w:tblPrEx>
          <w:tblCellMar>
            <w:top w:w="0" w:type="dxa"/>
            <w:left w:w="0" w:type="dxa"/>
            <w:bottom w:w="0" w:type="dxa"/>
            <w:right w:w="0" w:type="dxa"/>
          </w:tblCellMar>
        </w:tblPrEx>
        <w:trPr>
          <w:cantSplit/>
          <w:trHeight w:val="644"/>
          <w:jc w:val="center"/>
        </w:trPr>
        <w:tc>
          <w:tcPr>
            <w:tcW w:w="2281" w:type="dxa"/>
            <w:tcBorders>
              <w:top w:val="single" w:sz="7" w:space="0" w:color="000000"/>
              <w:left w:val="single" w:sz="7" w:space="0" w:color="000000"/>
              <w:bottom w:val="single" w:sz="7" w:space="0" w:color="000000"/>
              <w:right w:val="single" w:sz="7" w:space="0" w:color="000000"/>
            </w:tcBorders>
          </w:tcPr>
          <w:p w14:paraId="785FEA4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Epidem. surveillance &amp; control</w:t>
            </w:r>
          </w:p>
        </w:tc>
        <w:tc>
          <w:tcPr>
            <w:tcW w:w="1274" w:type="dxa"/>
            <w:tcBorders>
              <w:top w:val="single" w:sz="7" w:space="0" w:color="000000"/>
              <w:left w:val="single" w:sz="7" w:space="0" w:color="000000"/>
              <w:bottom w:val="single" w:sz="7" w:space="0" w:color="000000"/>
              <w:right w:val="single" w:sz="7" w:space="0" w:color="000000"/>
            </w:tcBorders>
          </w:tcPr>
          <w:p w14:paraId="12AB101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38" w:type="dxa"/>
            <w:tcBorders>
              <w:top w:val="single" w:sz="7" w:space="0" w:color="000000"/>
              <w:left w:val="single" w:sz="7" w:space="0" w:color="000000"/>
              <w:bottom w:val="single" w:sz="7" w:space="0" w:color="000000"/>
              <w:right w:val="single" w:sz="7" w:space="0" w:color="000000"/>
            </w:tcBorders>
          </w:tcPr>
          <w:p w14:paraId="47941C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w:t>
            </w:r>
          </w:p>
        </w:tc>
        <w:tc>
          <w:tcPr>
            <w:tcW w:w="1322" w:type="dxa"/>
            <w:tcBorders>
              <w:top w:val="single" w:sz="7" w:space="0" w:color="000000"/>
              <w:left w:val="single" w:sz="7" w:space="0" w:color="000000"/>
              <w:bottom w:val="single" w:sz="7" w:space="0" w:color="000000"/>
              <w:right w:val="single" w:sz="7" w:space="0" w:color="000000"/>
            </w:tcBorders>
          </w:tcPr>
          <w:p w14:paraId="180C359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6" w:type="dxa"/>
            <w:tcBorders>
              <w:top w:val="single" w:sz="7" w:space="0" w:color="000000"/>
              <w:left w:val="single" w:sz="7" w:space="0" w:color="000000"/>
              <w:bottom w:val="single" w:sz="7" w:space="0" w:color="000000"/>
              <w:right w:val="single" w:sz="7" w:space="0" w:color="000000"/>
            </w:tcBorders>
          </w:tcPr>
          <w:p w14:paraId="27719FA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5" w:type="dxa"/>
            <w:tcBorders>
              <w:top w:val="single" w:sz="7" w:space="0" w:color="000000"/>
              <w:left w:val="single" w:sz="7" w:space="0" w:color="000000"/>
              <w:bottom w:val="single" w:sz="7" w:space="0" w:color="000000"/>
              <w:right w:val="single" w:sz="7" w:space="0" w:color="000000"/>
            </w:tcBorders>
          </w:tcPr>
          <w:p w14:paraId="4D05A3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273" w:type="dxa"/>
            <w:tcBorders>
              <w:top w:val="single" w:sz="7" w:space="0" w:color="000000"/>
              <w:left w:val="single" w:sz="7" w:space="0" w:color="000000"/>
              <w:bottom w:val="single" w:sz="7" w:space="0" w:color="000000"/>
              <w:right w:val="single" w:sz="7" w:space="0" w:color="000000"/>
            </w:tcBorders>
          </w:tcPr>
          <w:p w14:paraId="6C6E9D0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r>
      <w:tr w:rsidR="00000000" w14:paraId="1A81B0DF"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716159A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Research</w:t>
            </w:r>
          </w:p>
        </w:tc>
        <w:tc>
          <w:tcPr>
            <w:tcW w:w="1274" w:type="dxa"/>
            <w:tcBorders>
              <w:top w:val="single" w:sz="7" w:space="0" w:color="000000"/>
              <w:left w:val="single" w:sz="7" w:space="0" w:color="000000"/>
              <w:bottom w:val="single" w:sz="7" w:space="0" w:color="000000"/>
              <w:right w:val="single" w:sz="7" w:space="0" w:color="000000"/>
            </w:tcBorders>
          </w:tcPr>
          <w:p w14:paraId="3EB939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38" w:type="dxa"/>
            <w:tcBorders>
              <w:top w:val="single" w:sz="7" w:space="0" w:color="000000"/>
              <w:left w:val="single" w:sz="7" w:space="0" w:color="000000"/>
              <w:bottom w:val="single" w:sz="7" w:space="0" w:color="000000"/>
              <w:right w:val="single" w:sz="7" w:space="0" w:color="000000"/>
            </w:tcBorders>
          </w:tcPr>
          <w:p w14:paraId="62F0266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322" w:type="dxa"/>
            <w:tcBorders>
              <w:top w:val="single" w:sz="7" w:space="0" w:color="000000"/>
              <w:left w:val="single" w:sz="7" w:space="0" w:color="000000"/>
              <w:bottom w:val="single" w:sz="7" w:space="0" w:color="000000"/>
              <w:right w:val="single" w:sz="7" w:space="0" w:color="000000"/>
            </w:tcBorders>
          </w:tcPr>
          <w:p w14:paraId="31FEB13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6" w:type="dxa"/>
            <w:tcBorders>
              <w:top w:val="single" w:sz="7" w:space="0" w:color="000000"/>
              <w:left w:val="single" w:sz="7" w:space="0" w:color="000000"/>
              <w:bottom w:val="single" w:sz="7" w:space="0" w:color="000000"/>
              <w:right w:val="single" w:sz="7" w:space="0" w:color="000000"/>
            </w:tcBorders>
          </w:tcPr>
          <w:p w14:paraId="12E226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85" w:type="dxa"/>
            <w:tcBorders>
              <w:top w:val="single" w:sz="7" w:space="0" w:color="000000"/>
              <w:left w:val="single" w:sz="7" w:space="0" w:color="000000"/>
              <w:bottom w:val="single" w:sz="7" w:space="0" w:color="000000"/>
              <w:right w:val="single" w:sz="7" w:space="0" w:color="000000"/>
            </w:tcBorders>
          </w:tcPr>
          <w:p w14:paraId="08FA8F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273" w:type="dxa"/>
            <w:tcBorders>
              <w:top w:val="single" w:sz="7" w:space="0" w:color="000000"/>
              <w:left w:val="single" w:sz="7" w:space="0" w:color="000000"/>
              <w:bottom w:val="single" w:sz="7" w:space="0" w:color="000000"/>
              <w:right w:val="single" w:sz="7" w:space="0" w:color="000000"/>
            </w:tcBorders>
          </w:tcPr>
          <w:p w14:paraId="0F4D10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r>
      <w:tr w:rsidR="00000000" w14:paraId="2DE50F6E"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7C6B09D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Institutional Strengthening</w:t>
            </w:r>
          </w:p>
        </w:tc>
        <w:tc>
          <w:tcPr>
            <w:tcW w:w="1274" w:type="dxa"/>
            <w:tcBorders>
              <w:top w:val="single" w:sz="7" w:space="0" w:color="000000"/>
              <w:left w:val="single" w:sz="7" w:space="0" w:color="000000"/>
              <w:bottom w:val="single" w:sz="7" w:space="0" w:color="000000"/>
              <w:right w:val="single" w:sz="7" w:space="0" w:color="000000"/>
            </w:tcBorders>
          </w:tcPr>
          <w:p w14:paraId="31656B1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XXX</w:t>
            </w:r>
          </w:p>
        </w:tc>
        <w:tc>
          <w:tcPr>
            <w:tcW w:w="1038" w:type="dxa"/>
            <w:tcBorders>
              <w:top w:val="single" w:sz="7" w:space="0" w:color="000000"/>
              <w:left w:val="single" w:sz="7" w:space="0" w:color="000000"/>
              <w:bottom w:val="single" w:sz="7" w:space="0" w:color="000000"/>
              <w:right w:val="single" w:sz="7" w:space="0" w:color="000000"/>
            </w:tcBorders>
          </w:tcPr>
          <w:p w14:paraId="1ACA90C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322" w:type="dxa"/>
            <w:tcBorders>
              <w:top w:val="single" w:sz="7" w:space="0" w:color="000000"/>
              <w:left w:val="single" w:sz="7" w:space="0" w:color="000000"/>
              <w:bottom w:val="single" w:sz="7" w:space="0" w:color="000000"/>
              <w:right w:val="single" w:sz="7" w:space="0" w:color="000000"/>
            </w:tcBorders>
          </w:tcPr>
          <w:p w14:paraId="6821BF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086" w:type="dxa"/>
            <w:tcBorders>
              <w:top w:val="single" w:sz="7" w:space="0" w:color="000000"/>
              <w:left w:val="single" w:sz="7" w:space="0" w:color="000000"/>
              <w:bottom w:val="single" w:sz="7" w:space="0" w:color="000000"/>
              <w:right w:val="single" w:sz="7" w:space="0" w:color="000000"/>
            </w:tcBorders>
          </w:tcPr>
          <w:p w14:paraId="71BB44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85" w:type="dxa"/>
            <w:tcBorders>
              <w:top w:val="single" w:sz="7" w:space="0" w:color="000000"/>
              <w:left w:val="single" w:sz="7" w:space="0" w:color="000000"/>
              <w:bottom w:val="single" w:sz="7" w:space="0" w:color="000000"/>
              <w:right w:val="single" w:sz="7" w:space="0" w:color="000000"/>
            </w:tcBorders>
          </w:tcPr>
          <w:p w14:paraId="384DF68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X</w:t>
            </w:r>
          </w:p>
        </w:tc>
        <w:tc>
          <w:tcPr>
            <w:tcW w:w="1273" w:type="dxa"/>
            <w:tcBorders>
              <w:top w:val="single" w:sz="7" w:space="0" w:color="000000"/>
              <w:left w:val="single" w:sz="7" w:space="0" w:color="000000"/>
              <w:bottom w:val="single" w:sz="7" w:space="0" w:color="000000"/>
              <w:right w:val="single" w:sz="7" w:space="0" w:color="000000"/>
            </w:tcBorders>
          </w:tcPr>
          <w:p w14:paraId="21F778E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r>
      <w:tr w:rsidR="00000000" w14:paraId="56A62377" w14:textId="77777777">
        <w:tblPrEx>
          <w:tblCellMar>
            <w:top w:w="0" w:type="dxa"/>
            <w:left w:w="0" w:type="dxa"/>
            <w:bottom w:w="0" w:type="dxa"/>
            <w:right w:w="0" w:type="dxa"/>
          </w:tblCellMar>
        </w:tblPrEx>
        <w:trPr>
          <w:cantSplit/>
          <w:jc w:val="center"/>
        </w:trPr>
        <w:tc>
          <w:tcPr>
            <w:tcW w:w="2281" w:type="dxa"/>
            <w:tcBorders>
              <w:top w:val="single" w:sz="7" w:space="0" w:color="000000"/>
              <w:left w:val="single" w:sz="7" w:space="0" w:color="000000"/>
              <w:bottom w:val="single" w:sz="7" w:space="0" w:color="000000"/>
              <w:right w:val="single" w:sz="7" w:space="0" w:color="000000"/>
            </w:tcBorders>
          </w:tcPr>
          <w:p w14:paraId="478DB19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both"/>
              <w:rPr>
                <w:sz w:val="22"/>
              </w:rPr>
            </w:pPr>
            <w:r>
              <w:rPr>
                <w:sz w:val="22"/>
              </w:rPr>
              <w:t>Other</w:t>
            </w:r>
          </w:p>
        </w:tc>
        <w:tc>
          <w:tcPr>
            <w:tcW w:w="1274" w:type="dxa"/>
            <w:tcBorders>
              <w:top w:val="single" w:sz="7" w:space="0" w:color="000000"/>
              <w:left w:val="single" w:sz="7" w:space="0" w:color="000000"/>
              <w:bottom w:val="single" w:sz="7" w:space="0" w:color="000000"/>
              <w:right w:val="single" w:sz="7" w:space="0" w:color="000000"/>
            </w:tcBorders>
          </w:tcPr>
          <w:p w14:paraId="21E21A3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38" w:type="dxa"/>
            <w:tcBorders>
              <w:top w:val="single" w:sz="7" w:space="0" w:color="000000"/>
              <w:left w:val="single" w:sz="7" w:space="0" w:color="000000"/>
              <w:bottom w:val="single" w:sz="7" w:space="0" w:color="000000"/>
              <w:right w:val="single" w:sz="7" w:space="0" w:color="000000"/>
            </w:tcBorders>
          </w:tcPr>
          <w:p w14:paraId="7A1554B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Training of Trainers</w:t>
            </w:r>
          </w:p>
        </w:tc>
        <w:tc>
          <w:tcPr>
            <w:tcW w:w="1322" w:type="dxa"/>
            <w:tcBorders>
              <w:top w:val="single" w:sz="7" w:space="0" w:color="000000"/>
              <w:left w:val="single" w:sz="7" w:space="0" w:color="000000"/>
              <w:bottom w:val="single" w:sz="7" w:space="0" w:color="000000"/>
              <w:right w:val="single" w:sz="7" w:space="0" w:color="000000"/>
            </w:tcBorders>
          </w:tcPr>
          <w:p w14:paraId="1F6030C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086" w:type="dxa"/>
            <w:tcBorders>
              <w:top w:val="single" w:sz="7" w:space="0" w:color="000000"/>
              <w:left w:val="single" w:sz="7" w:space="0" w:color="000000"/>
              <w:bottom w:val="single" w:sz="7" w:space="0" w:color="000000"/>
              <w:right w:val="single" w:sz="7" w:space="0" w:color="000000"/>
            </w:tcBorders>
          </w:tcPr>
          <w:p w14:paraId="483AECD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r>
              <w:rPr>
                <w:sz w:val="22"/>
              </w:rPr>
              <w:t>Lab</w:t>
            </w:r>
          </w:p>
        </w:tc>
        <w:tc>
          <w:tcPr>
            <w:tcW w:w="1085" w:type="dxa"/>
            <w:tcBorders>
              <w:top w:val="single" w:sz="7" w:space="0" w:color="000000"/>
              <w:left w:val="single" w:sz="7" w:space="0" w:color="000000"/>
              <w:bottom w:val="single" w:sz="7" w:space="0" w:color="000000"/>
              <w:right w:val="single" w:sz="7" w:space="0" w:color="000000"/>
            </w:tcBorders>
          </w:tcPr>
          <w:p w14:paraId="179C218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c>
          <w:tcPr>
            <w:tcW w:w="1273" w:type="dxa"/>
            <w:tcBorders>
              <w:top w:val="single" w:sz="7" w:space="0" w:color="000000"/>
              <w:left w:val="single" w:sz="7" w:space="0" w:color="000000"/>
              <w:bottom w:val="single" w:sz="7" w:space="0" w:color="000000"/>
              <w:right w:val="single" w:sz="7" w:space="0" w:color="000000"/>
            </w:tcBorders>
          </w:tcPr>
          <w:p w14:paraId="5BBF582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 w:after="22"/>
              <w:jc w:val="center"/>
              <w:rPr>
                <w:sz w:val="22"/>
              </w:rPr>
            </w:pPr>
          </w:p>
        </w:tc>
      </w:tr>
    </w:tbl>
    <w:p w14:paraId="3EAB6EC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1C50335" w14:textId="77777777" w:rsidR="00000000" w:rsidRDefault="00132CF1">
      <w:pPr>
        <w:pStyle w:val="Level1"/>
        <w:widowControl/>
        <w:numPr>
          <w:ilvl w:val="0"/>
          <w:numId w:val="38"/>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t>Training strategies</w:t>
      </w:r>
    </w:p>
    <w:p w14:paraId="0E18F65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EAEA1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There is no one approach or str</w:t>
      </w:r>
      <w:r>
        <w:t>ategy for training that can accommodate the variety of personnel and training materials. Therefore, a training strategy is suggested for each group of trainees using SANRU III as an example. In general, however, training for a disease specific program like</w:t>
      </w:r>
      <w:r>
        <w:t xml:space="preserve"> malaria could and should be included within a broader training program to encourage vertical and horizontal integration as recommended by the PAT of the Ministry of Health. </w:t>
      </w:r>
    </w:p>
    <w:p w14:paraId="3C75783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190FCE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training of Medical Chiefs of Health Zones (MCZS) could be included as a mal</w:t>
      </w:r>
      <w:r>
        <w:t>aria module within a two-week training in planning and management of health zones. Training modules for planning and management of health zones already exist and could be easily updated. UNIKIN and SANRU III drawing on a national pool of former MCZS and co</w:t>
      </w:r>
      <w:r>
        <w:t>nsultant trainers could organize such training. If such a course took place twice a year, with 15 participants per session, the training of 60 MCZS could be completed in two years. These training sessions could also be decentralized to a regional level. Fo</w:t>
      </w:r>
      <w:r>
        <w:t>r example, a training session at Nyankunde (near Bunia) could be organized for 15 MCZS from health zones in Province Oriental and North Kivu. A training team of 3 or 4 trainers would travel to Nyankunde to facilitate the training.</w:t>
      </w:r>
    </w:p>
    <w:p w14:paraId="324291C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training of a zonal t</w:t>
      </w:r>
      <w:r>
        <w:t>rainer and nursing instructor could use the same strategy as for MCZS, i.e., include a malaria module as part of a general training of trainers program. The curriculum for such a trainer course already exists at SANRU. Approximately 25% of health zones hav</w:t>
      </w:r>
      <w:r>
        <w:t>e a nursing school. In the case of SANRU III, 50% of the 60 proposed health zones have a nursing school. The training could be done at, or at least organized by, UNIKIN in collaboration with SANRU III.</w:t>
      </w:r>
    </w:p>
    <w:p w14:paraId="3EDFDFD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D9BA20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At one time most health zones had a water and sanitat</w:t>
      </w:r>
      <w:r>
        <w:t xml:space="preserve">ion coordinator trained by the SANRU project. This was a three part training program developed in collaboration with WASH, i.e., three two week training sessions separated by at least six months of implementation. A refresher course for existing Water and </w:t>
      </w:r>
      <w:r>
        <w:t>Sanitation Coordinators could include a malaria module with emphasis on vector control and community mobilization. Given the environmental nature of this work, this training would best done at the health zone level with participants grouped by region or su</w:t>
      </w:r>
      <w:r>
        <w:t>b-region.</w:t>
      </w:r>
    </w:p>
    <w:p w14:paraId="46A2961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664E41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With regards to laboratory testing, it is assumed, for the purposes of this assessment, that testing for malaria in not being done at the health center level, but only in hospital and reference health center labs. This type of training could be </w:t>
      </w:r>
      <w:r>
        <w:t>done as an in-service training by an itinerant lab trainer moving from health zone to health zone. It may be possible for neighboring health zones to train lab technicians from two zones at the same time.</w:t>
      </w:r>
    </w:p>
    <w:p w14:paraId="4790451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tbl>
      <w:tblPr>
        <w:tblW w:w="0" w:type="auto"/>
        <w:jc w:val="center"/>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0" w:type="dxa"/>
          <w:right w:w="0" w:type="dxa"/>
        </w:tblCellMar>
        <w:tblLook w:val="0000" w:firstRow="0" w:lastRow="0" w:firstColumn="0" w:lastColumn="0" w:noHBand="0" w:noVBand="0"/>
      </w:tblPr>
      <w:tblGrid>
        <w:gridCol w:w="1571"/>
        <w:gridCol w:w="830"/>
        <w:gridCol w:w="949"/>
        <w:gridCol w:w="1190"/>
        <w:gridCol w:w="1706"/>
        <w:gridCol w:w="2664"/>
      </w:tblGrid>
      <w:tr w:rsidR="00000000" w14:paraId="0876A4BD" w14:textId="77777777">
        <w:tblPrEx>
          <w:tblCellMar>
            <w:top w:w="0" w:type="dxa"/>
            <w:left w:w="0" w:type="dxa"/>
            <w:bottom w:w="0" w:type="dxa"/>
            <w:right w:w="0" w:type="dxa"/>
          </w:tblCellMar>
        </w:tblPrEx>
        <w:trPr>
          <w:cantSplit/>
          <w:jc w:val="center"/>
        </w:trPr>
        <w:tc>
          <w:tcPr>
            <w:tcW w:w="8910" w:type="dxa"/>
            <w:gridSpan w:val="6"/>
            <w:tcBorders>
              <w:top w:val="none" w:sz="0" w:space="0" w:color="auto"/>
              <w:left w:val="none" w:sz="0" w:space="0" w:color="auto"/>
              <w:bottom w:val="single" w:sz="7" w:space="0" w:color="000000"/>
              <w:right w:val="none" w:sz="0" w:space="0" w:color="auto"/>
            </w:tcBorders>
            <w:vAlign w:val="center"/>
          </w:tcPr>
          <w:p w14:paraId="04B7564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pPr>
            <w:r>
              <w:rPr>
                <w:b/>
              </w:rPr>
              <w:t>Table 9: Training Strategies for SANRU III (60 Hea</w:t>
            </w:r>
            <w:r>
              <w:rPr>
                <w:b/>
              </w:rPr>
              <w:t>lth Zones)</w:t>
            </w:r>
          </w:p>
        </w:tc>
      </w:tr>
      <w:tr w:rsidR="00000000" w14:paraId="4EFDFB78"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vAlign w:val="center"/>
          </w:tcPr>
          <w:p w14:paraId="4A9A953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b/>
                <w:sz w:val="22"/>
              </w:rPr>
              <w:t>Trainee</w:t>
            </w:r>
          </w:p>
        </w:tc>
        <w:tc>
          <w:tcPr>
            <w:tcW w:w="830" w:type="dxa"/>
            <w:tcBorders>
              <w:top w:val="single" w:sz="7" w:space="0" w:color="000000"/>
              <w:left w:val="single" w:sz="7" w:space="0" w:color="000000"/>
              <w:bottom w:val="single" w:sz="7" w:space="0" w:color="000000"/>
              <w:right w:val="single" w:sz="7" w:space="0" w:color="000000"/>
            </w:tcBorders>
            <w:vAlign w:val="center"/>
          </w:tcPr>
          <w:p w14:paraId="275A4A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b/>
                <w:sz w:val="22"/>
              </w:rPr>
              <w:t>Nbre</w:t>
            </w:r>
          </w:p>
        </w:tc>
        <w:tc>
          <w:tcPr>
            <w:tcW w:w="949" w:type="dxa"/>
            <w:tcBorders>
              <w:top w:val="single" w:sz="7" w:space="0" w:color="000000"/>
              <w:left w:val="single" w:sz="7" w:space="0" w:color="000000"/>
              <w:bottom w:val="single" w:sz="7" w:space="0" w:color="000000"/>
              <w:right w:val="single" w:sz="7" w:space="0" w:color="000000"/>
            </w:tcBorders>
            <w:vAlign w:val="center"/>
          </w:tcPr>
          <w:p w14:paraId="4DF91C9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b/>
                <w:sz w:val="22"/>
              </w:rPr>
              <w:t>Venue</w:t>
            </w:r>
          </w:p>
        </w:tc>
        <w:tc>
          <w:tcPr>
            <w:tcW w:w="1190" w:type="dxa"/>
            <w:tcBorders>
              <w:top w:val="single" w:sz="7" w:space="0" w:color="000000"/>
              <w:left w:val="single" w:sz="7" w:space="0" w:color="000000"/>
              <w:bottom w:val="single" w:sz="7" w:space="0" w:color="000000"/>
              <w:right w:val="single" w:sz="7" w:space="0" w:color="000000"/>
            </w:tcBorders>
            <w:vAlign w:val="center"/>
          </w:tcPr>
          <w:p w14:paraId="68C9E8E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b/>
                <w:sz w:val="22"/>
              </w:rPr>
              <w:t>Duration</w:t>
            </w:r>
          </w:p>
        </w:tc>
        <w:tc>
          <w:tcPr>
            <w:tcW w:w="1706" w:type="dxa"/>
            <w:tcBorders>
              <w:top w:val="single" w:sz="7" w:space="0" w:color="000000"/>
              <w:left w:val="single" w:sz="7" w:space="0" w:color="000000"/>
              <w:bottom w:val="single" w:sz="7" w:space="0" w:color="000000"/>
              <w:right w:val="single" w:sz="7" w:space="0" w:color="000000"/>
            </w:tcBorders>
            <w:vAlign w:val="center"/>
          </w:tcPr>
          <w:p w14:paraId="24F8B3E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b/>
                <w:sz w:val="22"/>
              </w:rPr>
              <w:t>Content</w:t>
            </w:r>
          </w:p>
        </w:tc>
        <w:tc>
          <w:tcPr>
            <w:tcW w:w="2664" w:type="dxa"/>
            <w:tcBorders>
              <w:top w:val="single" w:sz="7" w:space="0" w:color="000000"/>
              <w:left w:val="single" w:sz="7" w:space="0" w:color="000000"/>
              <w:bottom w:val="single" w:sz="7" w:space="0" w:color="000000"/>
              <w:right w:val="single" w:sz="7" w:space="0" w:color="000000"/>
            </w:tcBorders>
            <w:vAlign w:val="center"/>
          </w:tcPr>
          <w:p w14:paraId="741B1B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b/>
                <w:sz w:val="22"/>
              </w:rPr>
              <w:t>Trainers</w:t>
            </w:r>
          </w:p>
        </w:tc>
      </w:tr>
      <w:tr w:rsidR="00000000" w14:paraId="3D5E8CD1"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tcPr>
          <w:p w14:paraId="00A50A6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Medical Director of Health Zone</w:t>
            </w:r>
          </w:p>
        </w:tc>
        <w:tc>
          <w:tcPr>
            <w:tcW w:w="830" w:type="dxa"/>
            <w:tcBorders>
              <w:top w:val="single" w:sz="7" w:space="0" w:color="000000"/>
              <w:left w:val="single" w:sz="7" w:space="0" w:color="000000"/>
              <w:bottom w:val="single" w:sz="7" w:space="0" w:color="000000"/>
              <w:right w:val="single" w:sz="7" w:space="0" w:color="000000"/>
            </w:tcBorders>
          </w:tcPr>
          <w:p w14:paraId="568DDDA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60</w:t>
            </w:r>
          </w:p>
        </w:tc>
        <w:tc>
          <w:tcPr>
            <w:tcW w:w="949" w:type="dxa"/>
            <w:tcBorders>
              <w:top w:val="single" w:sz="7" w:space="0" w:color="000000"/>
              <w:left w:val="single" w:sz="7" w:space="0" w:color="000000"/>
              <w:bottom w:val="single" w:sz="7" w:space="0" w:color="000000"/>
              <w:right w:val="single" w:sz="7" w:space="0" w:color="000000"/>
            </w:tcBorders>
          </w:tcPr>
          <w:p w14:paraId="1B7D124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Nat/Reg</w:t>
            </w:r>
          </w:p>
        </w:tc>
        <w:tc>
          <w:tcPr>
            <w:tcW w:w="1190" w:type="dxa"/>
            <w:tcBorders>
              <w:top w:val="single" w:sz="7" w:space="0" w:color="000000"/>
              <w:left w:val="single" w:sz="7" w:space="0" w:color="000000"/>
              <w:bottom w:val="single" w:sz="7" w:space="0" w:color="000000"/>
              <w:right w:val="single" w:sz="7" w:space="0" w:color="000000"/>
            </w:tcBorders>
          </w:tcPr>
          <w:p w14:paraId="2833257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2 weeks</w:t>
            </w:r>
          </w:p>
        </w:tc>
        <w:tc>
          <w:tcPr>
            <w:tcW w:w="1706" w:type="dxa"/>
            <w:tcBorders>
              <w:top w:val="single" w:sz="7" w:space="0" w:color="000000"/>
              <w:left w:val="single" w:sz="7" w:space="0" w:color="000000"/>
              <w:bottom w:val="single" w:sz="7" w:space="0" w:color="000000"/>
              <w:right w:val="single" w:sz="7" w:space="0" w:color="000000"/>
            </w:tcBorders>
          </w:tcPr>
          <w:p w14:paraId="4D30B00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Planning, Management</w:t>
            </w:r>
          </w:p>
          <w:p w14:paraId="5FDEC58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 Malaria Module</w:t>
            </w:r>
          </w:p>
        </w:tc>
        <w:tc>
          <w:tcPr>
            <w:tcW w:w="2664" w:type="dxa"/>
            <w:tcBorders>
              <w:top w:val="single" w:sz="7" w:space="0" w:color="000000"/>
              <w:left w:val="single" w:sz="7" w:space="0" w:color="000000"/>
              <w:bottom w:val="single" w:sz="7" w:space="0" w:color="000000"/>
              <w:right w:val="single" w:sz="7" w:space="0" w:color="000000"/>
            </w:tcBorders>
          </w:tcPr>
          <w:p w14:paraId="004DA2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Organized by UNIKIN and SANRU with pool of MCZS and Mgmt trainers</w:t>
            </w:r>
          </w:p>
        </w:tc>
      </w:tr>
      <w:tr w:rsidR="00000000" w14:paraId="00244292"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tcPr>
          <w:p w14:paraId="6F4D02B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Trainer &amp; Nursing  Instructor</w:t>
            </w:r>
          </w:p>
        </w:tc>
        <w:tc>
          <w:tcPr>
            <w:tcW w:w="830" w:type="dxa"/>
            <w:tcBorders>
              <w:top w:val="single" w:sz="7" w:space="0" w:color="000000"/>
              <w:left w:val="single" w:sz="7" w:space="0" w:color="000000"/>
              <w:bottom w:val="single" w:sz="7" w:space="0" w:color="000000"/>
              <w:right w:val="single" w:sz="7" w:space="0" w:color="000000"/>
            </w:tcBorders>
          </w:tcPr>
          <w:p w14:paraId="786F32E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90</w:t>
            </w:r>
          </w:p>
        </w:tc>
        <w:tc>
          <w:tcPr>
            <w:tcW w:w="949" w:type="dxa"/>
            <w:tcBorders>
              <w:top w:val="single" w:sz="7" w:space="0" w:color="000000"/>
              <w:left w:val="single" w:sz="7" w:space="0" w:color="000000"/>
              <w:bottom w:val="single" w:sz="7" w:space="0" w:color="000000"/>
              <w:right w:val="single" w:sz="7" w:space="0" w:color="000000"/>
            </w:tcBorders>
          </w:tcPr>
          <w:p w14:paraId="5D018A5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Nat/Reg</w:t>
            </w:r>
          </w:p>
        </w:tc>
        <w:tc>
          <w:tcPr>
            <w:tcW w:w="1190" w:type="dxa"/>
            <w:tcBorders>
              <w:top w:val="single" w:sz="7" w:space="0" w:color="000000"/>
              <w:left w:val="single" w:sz="7" w:space="0" w:color="000000"/>
              <w:bottom w:val="single" w:sz="7" w:space="0" w:color="000000"/>
              <w:right w:val="single" w:sz="7" w:space="0" w:color="000000"/>
            </w:tcBorders>
          </w:tcPr>
          <w:p w14:paraId="1F24CFC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2</w:t>
            </w:r>
            <w:r>
              <w:rPr>
                <w:sz w:val="22"/>
              </w:rPr>
              <w:t xml:space="preserve"> weeks</w:t>
            </w:r>
          </w:p>
        </w:tc>
        <w:tc>
          <w:tcPr>
            <w:tcW w:w="1706" w:type="dxa"/>
            <w:tcBorders>
              <w:top w:val="single" w:sz="7" w:space="0" w:color="000000"/>
              <w:left w:val="single" w:sz="7" w:space="0" w:color="000000"/>
              <w:bottom w:val="single" w:sz="7" w:space="0" w:color="000000"/>
              <w:right w:val="single" w:sz="7" w:space="0" w:color="000000"/>
            </w:tcBorders>
          </w:tcPr>
          <w:p w14:paraId="624494A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Training of Trainers + Malaria Module</w:t>
            </w:r>
          </w:p>
        </w:tc>
        <w:tc>
          <w:tcPr>
            <w:tcW w:w="2664" w:type="dxa"/>
            <w:tcBorders>
              <w:top w:val="single" w:sz="7" w:space="0" w:color="000000"/>
              <w:left w:val="single" w:sz="7" w:space="0" w:color="000000"/>
              <w:bottom w:val="single" w:sz="7" w:space="0" w:color="000000"/>
              <w:right w:val="single" w:sz="7" w:space="0" w:color="000000"/>
            </w:tcBorders>
          </w:tcPr>
          <w:p w14:paraId="7C08D3A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UNIKIN organized</w:t>
            </w:r>
          </w:p>
          <w:p w14:paraId="79AD15A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with National pool of TOT specialists</w:t>
            </w:r>
          </w:p>
        </w:tc>
      </w:tr>
      <w:tr w:rsidR="00000000" w14:paraId="53EB2284"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tcPr>
          <w:p w14:paraId="0A1A96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Water &amp; Sanitation Coordinator</w:t>
            </w:r>
          </w:p>
        </w:tc>
        <w:tc>
          <w:tcPr>
            <w:tcW w:w="830" w:type="dxa"/>
            <w:tcBorders>
              <w:top w:val="single" w:sz="7" w:space="0" w:color="000000"/>
              <w:left w:val="single" w:sz="7" w:space="0" w:color="000000"/>
              <w:bottom w:val="single" w:sz="7" w:space="0" w:color="000000"/>
              <w:right w:val="single" w:sz="7" w:space="0" w:color="000000"/>
            </w:tcBorders>
          </w:tcPr>
          <w:p w14:paraId="3910A1A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60</w:t>
            </w:r>
          </w:p>
        </w:tc>
        <w:tc>
          <w:tcPr>
            <w:tcW w:w="949" w:type="dxa"/>
            <w:tcBorders>
              <w:top w:val="single" w:sz="7" w:space="0" w:color="000000"/>
              <w:left w:val="single" w:sz="7" w:space="0" w:color="000000"/>
              <w:bottom w:val="single" w:sz="7" w:space="0" w:color="000000"/>
              <w:right w:val="single" w:sz="7" w:space="0" w:color="000000"/>
            </w:tcBorders>
          </w:tcPr>
          <w:p w14:paraId="4E16A11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Regional</w:t>
            </w:r>
          </w:p>
        </w:tc>
        <w:tc>
          <w:tcPr>
            <w:tcW w:w="1190" w:type="dxa"/>
            <w:tcBorders>
              <w:top w:val="single" w:sz="7" w:space="0" w:color="000000"/>
              <w:left w:val="single" w:sz="7" w:space="0" w:color="000000"/>
              <w:bottom w:val="single" w:sz="7" w:space="0" w:color="000000"/>
              <w:right w:val="single" w:sz="7" w:space="0" w:color="000000"/>
            </w:tcBorders>
          </w:tcPr>
          <w:p w14:paraId="552E853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2 weeks</w:t>
            </w:r>
          </w:p>
          <w:p w14:paraId="74BA2A2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refresher course</w:t>
            </w:r>
          </w:p>
        </w:tc>
        <w:tc>
          <w:tcPr>
            <w:tcW w:w="1706" w:type="dxa"/>
            <w:tcBorders>
              <w:top w:val="single" w:sz="7" w:space="0" w:color="000000"/>
              <w:left w:val="single" w:sz="7" w:space="0" w:color="000000"/>
              <w:bottom w:val="single" w:sz="7" w:space="0" w:color="000000"/>
              <w:right w:val="single" w:sz="7" w:space="0" w:color="000000"/>
            </w:tcBorders>
          </w:tcPr>
          <w:p w14:paraId="24EF444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W/S + Vector Control &amp; Community Mobilization</w:t>
            </w:r>
          </w:p>
        </w:tc>
        <w:tc>
          <w:tcPr>
            <w:tcW w:w="2664" w:type="dxa"/>
            <w:tcBorders>
              <w:top w:val="single" w:sz="7" w:space="0" w:color="000000"/>
              <w:left w:val="single" w:sz="7" w:space="0" w:color="000000"/>
              <w:bottom w:val="single" w:sz="7" w:space="0" w:color="000000"/>
              <w:right w:val="single" w:sz="7" w:space="0" w:color="000000"/>
            </w:tcBorders>
          </w:tcPr>
          <w:p w14:paraId="0A1C11D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SANRU organized</w:t>
            </w:r>
          </w:p>
          <w:p w14:paraId="71E4629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r>
              <w:rPr>
                <w:sz w:val="22"/>
              </w:rPr>
              <w:t>with National pool of</w:t>
            </w:r>
          </w:p>
          <w:p w14:paraId="61A6B7E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W/S</w:t>
            </w:r>
            <w:r>
              <w:rPr>
                <w:sz w:val="22"/>
              </w:rPr>
              <w:t xml:space="preserve"> trainers</w:t>
            </w:r>
          </w:p>
        </w:tc>
      </w:tr>
      <w:tr w:rsidR="00000000" w14:paraId="2A1F5165"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tcPr>
          <w:p w14:paraId="7E9801D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Lab</w:t>
            </w:r>
          </w:p>
          <w:p w14:paraId="288C41F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Technician</w:t>
            </w:r>
          </w:p>
        </w:tc>
        <w:tc>
          <w:tcPr>
            <w:tcW w:w="830" w:type="dxa"/>
            <w:tcBorders>
              <w:top w:val="single" w:sz="7" w:space="0" w:color="000000"/>
              <w:left w:val="single" w:sz="7" w:space="0" w:color="000000"/>
              <w:bottom w:val="single" w:sz="7" w:space="0" w:color="000000"/>
              <w:right w:val="single" w:sz="7" w:space="0" w:color="000000"/>
            </w:tcBorders>
          </w:tcPr>
          <w:p w14:paraId="27CA9F7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120</w:t>
            </w:r>
          </w:p>
        </w:tc>
        <w:tc>
          <w:tcPr>
            <w:tcW w:w="949" w:type="dxa"/>
            <w:tcBorders>
              <w:top w:val="single" w:sz="7" w:space="0" w:color="000000"/>
              <w:left w:val="single" w:sz="7" w:space="0" w:color="000000"/>
              <w:bottom w:val="single" w:sz="7" w:space="0" w:color="000000"/>
              <w:right w:val="single" w:sz="7" w:space="0" w:color="000000"/>
            </w:tcBorders>
          </w:tcPr>
          <w:p w14:paraId="2354FED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Health Zone</w:t>
            </w:r>
          </w:p>
        </w:tc>
        <w:tc>
          <w:tcPr>
            <w:tcW w:w="1190" w:type="dxa"/>
            <w:tcBorders>
              <w:top w:val="single" w:sz="7" w:space="0" w:color="000000"/>
              <w:left w:val="single" w:sz="7" w:space="0" w:color="000000"/>
              <w:bottom w:val="single" w:sz="7" w:space="0" w:color="000000"/>
              <w:right w:val="single" w:sz="7" w:space="0" w:color="000000"/>
            </w:tcBorders>
          </w:tcPr>
          <w:p w14:paraId="0EC21B3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1 week</w:t>
            </w:r>
          </w:p>
          <w:p w14:paraId="479A9F9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refresher course</w:t>
            </w:r>
          </w:p>
        </w:tc>
        <w:tc>
          <w:tcPr>
            <w:tcW w:w="1706" w:type="dxa"/>
            <w:tcBorders>
              <w:top w:val="single" w:sz="7" w:space="0" w:color="000000"/>
              <w:left w:val="single" w:sz="7" w:space="0" w:color="000000"/>
              <w:bottom w:val="single" w:sz="7" w:space="0" w:color="000000"/>
              <w:right w:val="single" w:sz="7" w:space="0" w:color="000000"/>
            </w:tcBorders>
          </w:tcPr>
          <w:p w14:paraId="11E832F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All lab tests + malaria tests</w:t>
            </w:r>
          </w:p>
        </w:tc>
        <w:tc>
          <w:tcPr>
            <w:tcW w:w="2664" w:type="dxa"/>
            <w:tcBorders>
              <w:top w:val="single" w:sz="7" w:space="0" w:color="000000"/>
              <w:left w:val="single" w:sz="7" w:space="0" w:color="000000"/>
              <w:bottom w:val="single" w:sz="7" w:space="0" w:color="000000"/>
              <w:right w:val="single" w:sz="7" w:space="0" w:color="000000"/>
            </w:tcBorders>
          </w:tcPr>
          <w:p w14:paraId="13F773B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Itinerant Lab Trainers</w:t>
            </w:r>
          </w:p>
          <w:p w14:paraId="171FDCE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r>
              <w:rPr>
                <w:sz w:val="22"/>
              </w:rPr>
              <w:t>train 4-6  lab techs</w:t>
            </w:r>
          </w:p>
          <w:p w14:paraId="3C692E3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at a time</w:t>
            </w:r>
          </w:p>
        </w:tc>
      </w:tr>
      <w:tr w:rsidR="00000000" w14:paraId="178A92C2"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tcPr>
          <w:p w14:paraId="0E825FD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Health Center Nurse</w:t>
            </w:r>
          </w:p>
        </w:tc>
        <w:tc>
          <w:tcPr>
            <w:tcW w:w="830" w:type="dxa"/>
            <w:tcBorders>
              <w:top w:val="single" w:sz="7" w:space="0" w:color="000000"/>
              <w:left w:val="single" w:sz="7" w:space="0" w:color="000000"/>
              <w:bottom w:val="single" w:sz="7" w:space="0" w:color="000000"/>
              <w:right w:val="single" w:sz="7" w:space="0" w:color="000000"/>
            </w:tcBorders>
          </w:tcPr>
          <w:p w14:paraId="3AA488C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1200</w:t>
            </w:r>
          </w:p>
        </w:tc>
        <w:tc>
          <w:tcPr>
            <w:tcW w:w="949" w:type="dxa"/>
            <w:tcBorders>
              <w:top w:val="single" w:sz="7" w:space="0" w:color="000000"/>
              <w:left w:val="single" w:sz="7" w:space="0" w:color="000000"/>
              <w:bottom w:val="single" w:sz="7" w:space="0" w:color="000000"/>
              <w:right w:val="single" w:sz="7" w:space="0" w:color="000000"/>
            </w:tcBorders>
          </w:tcPr>
          <w:p w14:paraId="551F74C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Health Zone</w:t>
            </w:r>
          </w:p>
        </w:tc>
        <w:tc>
          <w:tcPr>
            <w:tcW w:w="1190" w:type="dxa"/>
            <w:tcBorders>
              <w:top w:val="single" w:sz="7" w:space="0" w:color="000000"/>
              <w:left w:val="single" w:sz="7" w:space="0" w:color="000000"/>
              <w:bottom w:val="single" w:sz="7" w:space="0" w:color="000000"/>
              <w:right w:val="single" w:sz="7" w:space="0" w:color="000000"/>
            </w:tcBorders>
          </w:tcPr>
          <w:p w14:paraId="32CF211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1 week</w:t>
            </w:r>
          </w:p>
          <w:p w14:paraId="4F35A82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refresher course</w:t>
            </w:r>
          </w:p>
        </w:tc>
        <w:tc>
          <w:tcPr>
            <w:tcW w:w="1706" w:type="dxa"/>
            <w:tcBorders>
              <w:top w:val="single" w:sz="7" w:space="0" w:color="000000"/>
              <w:left w:val="single" w:sz="7" w:space="0" w:color="000000"/>
              <w:bottom w:val="single" w:sz="7" w:space="0" w:color="000000"/>
              <w:right w:val="single" w:sz="7" w:space="0" w:color="000000"/>
            </w:tcBorders>
          </w:tcPr>
          <w:p w14:paraId="587FD0F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center"/>
              <w:rPr>
                <w:sz w:val="22"/>
              </w:rPr>
            </w:pPr>
            <w:r>
              <w:rPr>
                <w:sz w:val="22"/>
              </w:rPr>
              <w:t>Curative &amp; Preventive Care; IEC</w:t>
            </w:r>
          </w:p>
        </w:tc>
        <w:tc>
          <w:tcPr>
            <w:tcW w:w="2664" w:type="dxa"/>
            <w:tcBorders>
              <w:top w:val="single" w:sz="7" w:space="0" w:color="000000"/>
              <w:left w:val="single" w:sz="7" w:space="0" w:color="000000"/>
              <w:bottom w:val="single" w:sz="7" w:space="0" w:color="000000"/>
              <w:right w:val="single" w:sz="7" w:space="0" w:color="000000"/>
            </w:tcBorders>
          </w:tcPr>
          <w:p w14:paraId="3A81029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center"/>
              <w:rPr>
                <w:sz w:val="22"/>
              </w:rPr>
            </w:pPr>
            <w:r>
              <w:rPr>
                <w:sz w:val="22"/>
              </w:rPr>
              <w:t>Organized by</w:t>
            </w:r>
            <w:r>
              <w:rPr>
                <w:sz w:val="22"/>
              </w:rPr>
              <w:t xml:space="preserve"> HZ trainer</w:t>
            </w:r>
          </w:p>
          <w:p w14:paraId="024DAA7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22"/>
              </w:rPr>
            </w:pPr>
            <w:r>
              <w:rPr>
                <w:sz w:val="22"/>
              </w:rPr>
              <w:t>with outside facilitator</w:t>
            </w:r>
          </w:p>
          <w:p w14:paraId="7892170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center"/>
              <w:rPr>
                <w:sz w:val="22"/>
              </w:rPr>
            </w:pPr>
            <w:r>
              <w:rPr>
                <w:sz w:val="22"/>
              </w:rPr>
              <w:t>( if required)</w:t>
            </w:r>
          </w:p>
        </w:tc>
      </w:tr>
      <w:tr w:rsidR="00000000" w14:paraId="2D653307" w14:textId="77777777">
        <w:tblPrEx>
          <w:tblCellMar>
            <w:top w:w="0" w:type="dxa"/>
            <w:left w:w="0" w:type="dxa"/>
            <w:bottom w:w="0" w:type="dxa"/>
            <w:right w:w="0" w:type="dxa"/>
          </w:tblCellMar>
        </w:tblPrEx>
        <w:trPr>
          <w:cantSplit/>
          <w:jc w:val="center"/>
        </w:trPr>
        <w:tc>
          <w:tcPr>
            <w:tcW w:w="1571" w:type="dxa"/>
            <w:tcBorders>
              <w:top w:val="single" w:sz="7" w:space="0" w:color="000000"/>
              <w:left w:val="single" w:sz="7" w:space="0" w:color="000000"/>
              <w:bottom w:val="single" w:sz="7" w:space="0" w:color="000000"/>
              <w:right w:val="single" w:sz="7" w:space="0" w:color="000000"/>
            </w:tcBorders>
          </w:tcPr>
          <w:p w14:paraId="3A2CE8D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both"/>
              <w:rPr>
                <w:sz w:val="22"/>
              </w:rPr>
            </w:pPr>
            <w:r>
              <w:rPr>
                <w:sz w:val="22"/>
              </w:rPr>
              <w:t>Community Outreach</w:t>
            </w:r>
          </w:p>
          <w:p w14:paraId="67ECEA6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both"/>
              <w:rPr>
                <w:sz w:val="22"/>
              </w:rPr>
            </w:pPr>
            <w:r>
              <w:rPr>
                <w:sz w:val="22"/>
              </w:rPr>
              <w:t>Worker</w:t>
            </w:r>
          </w:p>
        </w:tc>
        <w:tc>
          <w:tcPr>
            <w:tcW w:w="830" w:type="dxa"/>
            <w:tcBorders>
              <w:top w:val="single" w:sz="7" w:space="0" w:color="000000"/>
              <w:left w:val="single" w:sz="7" w:space="0" w:color="000000"/>
              <w:bottom w:val="single" w:sz="7" w:space="0" w:color="000000"/>
              <w:right w:val="single" w:sz="7" w:space="0" w:color="000000"/>
            </w:tcBorders>
          </w:tcPr>
          <w:p w14:paraId="06E84B2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both"/>
              <w:rPr>
                <w:sz w:val="22"/>
              </w:rPr>
            </w:pPr>
            <w:r>
              <w:rPr>
                <w:sz w:val="22"/>
              </w:rPr>
              <w:t>1200</w:t>
            </w:r>
          </w:p>
        </w:tc>
        <w:tc>
          <w:tcPr>
            <w:tcW w:w="949" w:type="dxa"/>
            <w:tcBorders>
              <w:top w:val="single" w:sz="7" w:space="0" w:color="000000"/>
              <w:left w:val="single" w:sz="7" w:space="0" w:color="000000"/>
              <w:bottom w:val="single" w:sz="7" w:space="0" w:color="000000"/>
              <w:right w:val="single" w:sz="7" w:space="0" w:color="000000"/>
            </w:tcBorders>
          </w:tcPr>
          <w:p w14:paraId="1897EEB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after="22"/>
              <w:jc w:val="both"/>
              <w:rPr>
                <w:sz w:val="22"/>
              </w:rPr>
            </w:pPr>
            <w:r>
              <w:rPr>
                <w:sz w:val="22"/>
              </w:rPr>
              <w:t>Health Zone</w:t>
            </w:r>
          </w:p>
        </w:tc>
        <w:tc>
          <w:tcPr>
            <w:tcW w:w="1190" w:type="dxa"/>
            <w:tcBorders>
              <w:top w:val="single" w:sz="7" w:space="0" w:color="000000"/>
              <w:left w:val="single" w:sz="7" w:space="0" w:color="000000"/>
              <w:bottom w:val="single" w:sz="7" w:space="0" w:color="000000"/>
              <w:right w:val="single" w:sz="7" w:space="0" w:color="000000"/>
            </w:tcBorders>
          </w:tcPr>
          <w:p w14:paraId="17AC8F6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both"/>
              <w:rPr>
                <w:sz w:val="22"/>
              </w:rPr>
            </w:pPr>
            <w:r>
              <w:rPr>
                <w:sz w:val="22"/>
              </w:rPr>
              <w:t xml:space="preserve">1 week </w:t>
            </w:r>
          </w:p>
          <w:p w14:paraId="52066E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both"/>
              <w:rPr>
                <w:sz w:val="22"/>
              </w:rPr>
            </w:pPr>
            <w:r>
              <w:rPr>
                <w:sz w:val="22"/>
              </w:rPr>
              <w:t>refresher course</w:t>
            </w:r>
          </w:p>
        </w:tc>
        <w:tc>
          <w:tcPr>
            <w:tcW w:w="1706" w:type="dxa"/>
            <w:tcBorders>
              <w:top w:val="single" w:sz="7" w:space="0" w:color="000000"/>
              <w:left w:val="single" w:sz="7" w:space="0" w:color="000000"/>
              <w:bottom w:val="single" w:sz="7" w:space="0" w:color="000000"/>
              <w:right w:val="single" w:sz="7" w:space="0" w:color="000000"/>
            </w:tcBorders>
          </w:tcPr>
          <w:p w14:paraId="5BD6CA5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both"/>
              <w:rPr>
                <w:sz w:val="22"/>
              </w:rPr>
            </w:pPr>
            <w:r>
              <w:rPr>
                <w:sz w:val="22"/>
              </w:rPr>
              <w:t>BCC, IEC &amp;</w:t>
            </w:r>
          </w:p>
          <w:p w14:paraId="5A1DCAE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both"/>
              <w:rPr>
                <w:sz w:val="22"/>
              </w:rPr>
            </w:pPr>
            <w:r>
              <w:rPr>
                <w:sz w:val="22"/>
              </w:rPr>
              <w:t>Community Mobilization</w:t>
            </w:r>
          </w:p>
        </w:tc>
        <w:tc>
          <w:tcPr>
            <w:tcW w:w="2664" w:type="dxa"/>
            <w:tcBorders>
              <w:top w:val="single" w:sz="7" w:space="0" w:color="000000"/>
              <w:left w:val="single" w:sz="7" w:space="0" w:color="000000"/>
              <w:bottom w:val="single" w:sz="7" w:space="0" w:color="000000"/>
              <w:right w:val="single" w:sz="7" w:space="0" w:color="000000"/>
            </w:tcBorders>
          </w:tcPr>
          <w:p w14:paraId="43FD71C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2"/>
              <w:jc w:val="both"/>
              <w:rPr>
                <w:sz w:val="22"/>
              </w:rPr>
            </w:pPr>
            <w:r>
              <w:rPr>
                <w:sz w:val="22"/>
              </w:rPr>
              <w:t xml:space="preserve">Organized by HZ trainer </w:t>
            </w:r>
          </w:p>
          <w:p w14:paraId="6D01ECA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with outside facilitator</w:t>
            </w:r>
          </w:p>
          <w:p w14:paraId="7DE09FF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2"/>
              <w:jc w:val="both"/>
              <w:rPr>
                <w:sz w:val="22"/>
              </w:rPr>
            </w:pPr>
            <w:r>
              <w:rPr>
                <w:sz w:val="22"/>
              </w:rPr>
              <w:t>( if required)</w:t>
            </w:r>
          </w:p>
        </w:tc>
      </w:tr>
    </w:tbl>
    <w:p w14:paraId="1E634FD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2"/>
        </w:rPr>
      </w:pPr>
      <w:r>
        <w:rPr>
          <w:sz w:val="22"/>
        </w:rPr>
        <w:tab/>
      </w:r>
      <w:r>
        <w:rPr>
          <w:sz w:val="22"/>
        </w:rPr>
        <w:tab/>
      </w:r>
      <w:r>
        <w:rPr>
          <w:sz w:val="22"/>
        </w:rPr>
        <w:tab/>
      </w:r>
      <w:r>
        <w:rPr>
          <w:sz w:val="22"/>
        </w:rPr>
        <w:tab/>
      </w:r>
      <w:r>
        <w:rPr>
          <w:sz w:val="22"/>
        </w:rPr>
        <w:tab/>
      </w:r>
    </w:p>
    <w:p w14:paraId="62FB8D3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765CFE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training of health cente</w:t>
      </w:r>
      <w:r>
        <w:t xml:space="preserve">r personnel and community outreach (or community-based) workers requires a training strategy within the health zone. The training of the MCZS and at least one zonal trainer or nursing school instructor should take place before this training occurs (unless </w:t>
      </w:r>
      <w:r>
        <w:t>the health zone has adequate existing training personnel). A general rule of thumb is that there should be one in service training session per person per year. That training should include a malaria module to review and explain national guidelines for trea</w:t>
      </w:r>
      <w:r>
        <w:t>tment and prevention of malaria, including information on ITMs. The training would need be followed by supervision at the field level.</w:t>
      </w:r>
    </w:p>
    <w:p w14:paraId="47E57EA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A37925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rPr>
          <w:b/>
        </w:rPr>
        <w:t xml:space="preserve">F.  </w:t>
      </w:r>
      <w:r>
        <w:rPr>
          <w:b/>
        </w:rPr>
        <w:tab/>
        <w:t>Lessons Learned from SANRU and ECZORT</w:t>
      </w:r>
    </w:p>
    <w:p w14:paraId="50F5379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A6299F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purpose of this component of the SOW was to identify lessons learned fro</w:t>
      </w:r>
      <w:r>
        <w:t>m the SANRU and ECZORT projects as an input in developing USAID's country strategy and for an umbrella-NGO project. Here are some of the major lessons learned.</w:t>
      </w:r>
    </w:p>
    <w:p w14:paraId="63B940B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4F592B6" w14:textId="77777777" w:rsidR="00000000" w:rsidRDefault="00132CF1">
      <w:pPr>
        <w:pStyle w:val="Level1"/>
        <w:widowControl/>
        <w:numPr>
          <w:ilvl w:val="0"/>
          <w:numId w:val="39"/>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r>
      <w:r>
        <w:rPr>
          <w:i/>
        </w:rPr>
        <w:t>Primary health care in Congo during SANRU I/II was well-defined and popularized within the con</w:t>
      </w:r>
      <w:r>
        <w:rPr>
          <w:i/>
        </w:rPr>
        <w:t>ceptual framework of Alma-Ata</w:t>
      </w:r>
      <w:r>
        <w:t xml:space="preserve">. </w:t>
      </w:r>
    </w:p>
    <w:p w14:paraId="6C0A3A3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F6831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basic design of SANRU Basic Rural Health embraced all eight components of primary health care as defined at Alam-Ata in 1978. This design resulted in the comprehensive approach that SANRU used to encourage integrated pl</w:t>
      </w:r>
      <w:r>
        <w:t>anning and implementation at the health zone level. Had SANRU been designed two years later, it would probably have been entitled the “Rural Child Survival Project,” and, at least in my mind, would not have been as effective or successful.</w:t>
      </w:r>
    </w:p>
    <w:p w14:paraId="3B44219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FC9514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SANRU's efforts</w:t>
      </w:r>
      <w:r>
        <w:t xml:space="preserve"> to define and popularize the concept of primary health care and health zones throughout Congo was probably the least expensive and most effective activity of SANRU I.  It firmly established SANRU's reputation in the area of PHC documentation and helped co</w:t>
      </w:r>
      <w:r>
        <w:t>nvinced many rural hospitals managed by NGOs to become involved in the national PHC strategy. Even the most isolated rural program learned that they were not working in isolation, but were an important geographical component of a much larger effort.</w:t>
      </w:r>
    </w:p>
    <w:p w14:paraId="293F1BA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515BFB8" w14:textId="77777777" w:rsidR="00000000" w:rsidRDefault="00132CF1">
      <w:pPr>
        <w:pStyle w:val="Level1"/>
        <w:widowControl/>
        <w:numPr>
          <w:ilvl w:val="0"/>
          <w:numId w:val="39"/>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r>
      <w:r>
        <w:rPr>
          <w:i/>
        </w:rPr>
        <w:t>Dece</w:t>
      </w:r>
      <w:r>
        <w:rPr>
          <w:i/>
        </w:rPr>
        <w:t>ntralized health zones were the key operational unit for primary health care development.</w:t>
      </w:r>
    </w:p>
    <w:p w14:paraId="5E68EA0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9E810C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health zone decentralizes the planning and management of primary health care to the local level where the involvement of community action groups and health cente</w:t>
      </w:r>
      <w:r>
        <w:t>rs are the building blocks for curative, preventive and promotive care.  Decentralized health zones are the keys to translating primary health care theory into the practical and manageable implementation of accessible and affordable primary health care pro</w:t>
      </w:r>
      <w:r>
        <w:t>grams.</w:t>
      </w:r>
    </w:p>
    <w:p w14:paraId="56D949A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8EBB36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br w:type="page"/>
        <w:t>The 1991 SANRU evaluation commented that</w:t>
      </w:r>
    </w:p>
    <w:p w14:paraId="354F77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4A4683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ight="810"/>
        <w:jc w:val="both"/>
      </w:pPr>
      <w:r>
        <w:rPr>
          <w:i/>
        </w:rPr>
        <w:t xml:space="preserve">The concept of the health zone is a strong building block for the future development of the Zairian health system.  By keeping this concept viable, SANRU can offer to a future, more development-minded GOZ </w:t>
      </w:r>
      <w:r>
        <w:rPr>
          <w:i/>
        </w:rPr>
        <w:t>a model, based on the health zone concept, on which to build a sustainable, effective, and efficient national health system.</w:t>
      </w:r>
    </w:p>
    <w:p w14:paraId="723F9A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D046B9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SANRU’s lessons learned within the framework of health zones include the following:</w:t>
      </w:r>
    </w:p>
    <w:p w14:paraId="7DA0352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623127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Boundaries of health zones are best determi</w:t>
      </w:r>
      <w:r>
        <w:t>ned with respect to population, existing medical infrastructure as well as ethnic and/or geographical areas.</w:t>
      </w:r>
    </w:p>
    <w:p w14:paraId="0A87892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CA4E8D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health zone provides uniformity of planning, supervision and statistical reporting of all medical activities within a defined geographical a</w:t>
      </w:r>
      <w:r>
        <w:t xml:space="preserve">rea. </w:t>
      </w:r>
    </w:p>
    <w:p w14:paraId="2D866EB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952CCD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Resources provided in adjacent health zones do not result in a duplication of services for the same population as they might if there were no health zone limits.</w:t>
      </w:r>
    </w:p>
    <w:p w14:paraId="1889CDF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9B05A5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 xml:space="preserve">o Coordination of government, non-government, and international donor organizations </w:t>
      </w:r>
      <w:r>
        <w:t>is possible by clearly identifying which donors are to assist which health zones or which assistance a donor might provide across all health zones.</w:t>
      </w:r>
    </w:p>
    <w:p w14:paraId="7D86D05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7F3628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health zone concept permits the definition by the MOH of an assistance package for international dono</w:t>
      </w:r>
      <w:r>
        <w:t>r assistance and project proposal development.</w:t>
      </w:r>
    </w:p>
    <w:p w14:paraId="0F170B64"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21CBFF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health zone decentralizes the planning and management of primary health care to the local level where the involvement of community action groups and health centers are the building blocks of a health zo</w:t>
      </w:r>
      <w:r>
        <w:t xml:space="preserve">ne. </w:t>
      </w:r>
    </w:p>
    <w:p w14:paraId="23FD28E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2169B9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inclusion of non-government organizations such as churches and private enterprise in the management of health zones encourages international health assistance directed at the private voluntary and private enterprise sectors.</w:t>
      </w:r>
    </w:p>
    <w:p w14:paraId="785B6B0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62706A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A Health Informa</w:t>
      </w:r>
      <w:r>
        <w:t>tion System based on geographically defined health centers and health zones provides the denominator for monitoring and evaluation of health care service activities.</w:t>
      </w:r>
    </w:p>
    <w:p w14:paraId="0237E7C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5C46BD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health zone provides a infrastructure for inter-sectoral development and the integr</w:t>
      </w:r>
      <w:r>
        <w:t xml:space="preserve">ation of other development activities such as agriculture, water and sanitation. </w:t>
      </w:r>
    </w:p>
    <w:p w14:paraId="4B6A75D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br w:type="page"/>
      </w:r>
    </w:p>
    <w:p w14:paraId="4E38B72A" w14:textId="77777777" w:rsidR="00000000" w:rsidRDefault="00132CF1">
      <w:pPr>
        <w:pStyle w:val="Level1"/>
        <w:widowControl/>
        <w:numPr>
          <w:ilvl w:val="0"/>
          <w:numId w:val="39"/>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r>
      <w:r>
        <w:rPr>
          <w:i/>
        </w:rPr>
        <w:t>Community participation and financing of primary health care are essential to program sustainability and should be encouraged but not exploited.</w:t>
      </w:r>
    </w:p>
    <w:p w14:paraId="70D7A73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C36C4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Community participation i</w:t>
      </w:r>
      <w:r>
        <w:t xml:space="preserve">s not simply going to the health center, or taking your child to the under-fives clinic or mobilizing materials for spring capping.  True community participation must result in community empowerment to discuss, plan, and organize actions to resolve health </w:t>
      </w:r>
      <w:r>
        <w:t>problems. Some of the lessons learned from communities during SANRU I and II are that:</w:t>
      </w:r>
    </w:p>
    <w:p w14:paraId="7C1C013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966873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number one expressed need by communities is usually to have an improved water supply.</w:t>
      </w:r>
    </w:p>
    <w:p w14:paraId="4D5E680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9CAAC7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Community perception of development needs provide an excellent entry poin</w:t>
      </w:r>
      <w:r>
        <w:t>t to encourage community empowerment, e.g., via a water and sanitation program.</w:t>
      </w:r>
    </w:p>
    <w:p w14:paraId="2F4720B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6BF750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Community perception of improved health conditions relate primarily to decreases in morbidity and mortality.</w:t>
      </w:r>
    </w:p>
    <w:p w14:paraId="09FA931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CE9E6F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Community financing through user fees has been the primary so</w:t>
      </w:r>
      <w:r>
        <w:t>urce for sustaining health centers and primary health care in Congo.</w:t>
      </w:r>
    </w:p>
    <w:p w14:paraId="644E9D7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6FBFBA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Creative motivation mechanisms to stimulate community empowerment are best designed at the health zone level rather than imposed by regional or national levels.</w:t>
      </w:r>
    </w:p>
    <w:p w14:paraId="7BF2278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3E47663" w14:textId="77777777" w:rsidR="00000000" w:rsidRDefault="00132CF1">
      <w:pPr>
        <w:pStyle w:val="Level1"/>
        <w:widowControl/>
        <w:numPr>
          <w:ilvl w:val="0"/>
          <w:numId w:val="39"/>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r>
      <w:r>
        <w:rPr>
          <w:i/>
        </w:rPr>
        <w:t>Non-Governmental Orga</w:t>
      </w:r>
      <w:r>
        <w:rPr>
          <w:i/>
        </w:rPr>
        <w:t xml:space="preserve">nizations (NGOs) provide efficient management and important contributions to health zones and primary health care. </w:t>
      </w:r>
    </w:p>
    <w:p w14:paraId="3E9E7AE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0DE8A1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strengths and lessons learned from  NGO involvement in primary health care in Congo are that:</w:t>
      </w:r>
    </w:p>
    <w:p w14:paraId="5464BD2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7B9FD8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The medical work and infrastructure of</w:t>
      </w:r>
      <w:r>
        <w:t xml:space="preserve"> NGOs in Congo evolved through three generations from hospital to community to health zone systems, and provided support for the development and sustainability of primary health care.</w:t>
      </w:r>
    </w:p>
    <w:p w14:paraId="753FF4E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1A2A84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Church NGOs are particularly effective in their emphasis on community</w:t>
      </w:r>
      <w:r>
        <w:t xml:space="preserve"> involvement that cares for the wholeness of individuals and families and not just medical ailments.</w:t>
      </w:r>
    </w:p>
    <w:p w14:paraId="481F1A9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C4BE86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Health zones managed in collaboration with NGOs demonstrate significantly higher access to primary health care and utilization of services as demonstrat</w:t>
      </w:r>
      <w:r>
        <w:t>ed by vaccination coverage rates.</w:t>
      </w:r>
    </w:p>
    <w:p w14:paraId="372061B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0513AF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NGO management or co-management of health zones is a excellent example (although problematic) of church/state collaboration in the delivery primary health care.</w:t>
      </w:r>
    </w:p>
    <w:p w14:paraId="774EEF6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A429FE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jc w:val="both"/>
      </w:pPr>
      <w:r>
        <w:t>o NGO collaboration with national and international partn</w:t>
      </w:r>
      <w:r>
        <w:t>er organizations is an important financial support for health zones and primary health care, including emergency relief efforts.</w:t>
      </w:r>
    </w:p>
    <w:p w14:paraId="58FC38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F0CB41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5. </w:t>
      </w:r>
      <w:r>
        <w:tab/>
      </w:r>
      <w:r>
        <w:rPr>
          <w:i/>
        </w:rPr>
        <w:t>Registration of NGOs with USAID requires several approaches.</w:t>
      </w:r>
    </w:p>
    <w:p w14:paraId="0564B23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314B64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ECZORT was a partnership project (1985-86) between the ECC (</w:t>
      </w:r>
      <w:r>
        <w:t>then ECZ) and the Organization for Rehabilitation through Training to assist NGO-managed health zones.  The funding source for the ECZORT required that all assisted health zones be officially registered as an NGO with USAID. In the case of ECC this only re</w:t>
      </w:r>
      <w:r>
        <w:t>quired one registration, i.e., by registering the umbrella-NGO, ECZ, all of its 60 member communities were considered to also be officially registered. ECZORT tried unsuccessfully to do the same thing with the Catholic Church. Finally ECZORT moved to the p</w:t>
      </w:r>
      <w:r>
        <w:t xml:space="preserve">eripheral, diocese level to find that registration with USAID was much more easily accepted at that level. As a result a number of dioceses were registered and their health zones were assisted by ECZORT. </w:t>
      </w:r>
    </w:p>
    <w:p w14:paraId="4CA094C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778AD3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6. </w:t>
      </w:r>
      <w:r>
        <w:tab/>
      </w:r>
      <w:r>
        <w:rPr>
          <w:i/>
        </w:rPr>
        <w:t xml:space="preserve">Poor communication and transportation systems </w:t>
      </w:r>
      <w:r>
        <w:rPr>
          <w:i/>
        </w:rPr>
        <w:t>can actually facilitate decentralization.</w:t>
      </w:r>
      <w:r>
        <w:t xml:space="preserve"> The poorer the communication system, the less temptation and capacity there are to centralize the process of decentralization.</w:t>
      </w:r>
    </w:p>
    <w:p w14:paraId="7B99679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72946C2"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Congo successfully decentralized to health districts despite having only six short (an</w:t>
      </w:r>
      <w:r>
        <w:t>d badly maintained) paved roads in the whole country, and a telephone system that worked part-time. However, this weakness became an advantage for decentralization. This expert from “Management and Machiavelli” says it all:</w:t>
      </w:r>
    </w:p>
    <w:p w14:paraId="158C4E08"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29A3C4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ight="810"/>
        <w:jc w:val="both"/>
      </w:pPr>
      <w:r>
        <w:rPr>
          <w:i/>
        </w:rPr>
        <w:t xml:space="preserve">It is arguable that one reason </w:t>
      </w:r>
      <w:r>
        <w:rPr>
          <w:i/>
        </w:rPr>
        <w:t>why the Roman Empire grew so large and survived so long - a prodigious feat of management - is that there was no railway, automobile, airplane, radio, paper, or telephone. Above all, no telephone. And therefore you could not maintain any illusion of direct</w:t>
      </w:r>
      <w:r>
        <w:rPr>
          <w:i/>
        </w:rPr>
        <w:t xml:space="preserve"> control . . .</w:t>
      </w:r>
    </w:p>
    <w:p w14:paraId="32086D6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859E5E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7. </w:t>
      </w:r>
      <w:r>
        <w:tab/>
      </w:r>
      <w:r>
        <w:rPr>
          <w:i/>
        </w:rPr>
        <w:t>A project-of-projects environment can encourage decentralized ownership of primary health care programs and management.</w:t>
      </w:r>
    </w:p>
    <w:p w14:paraId="7BD6A94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52A315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Too much planning for decentralization at the national level can lead to centralized decentralization. On the other</w:t>
      </w:r>
      <w:r>
        <w:t xml:space="preserve"> hand, a "project of projects" environment can facilitate decentralization without dictating all the implementation details. Each decentralized health zone should pull resources from the project, rather having resources pushed on them. </w:t>
      </w:r>
    </w:p>
    <w:p w14:paraId="6EB390F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79CD8D79"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SANRU found that t</w:t>
      </w:r>
      <w:r>
        <w:t>his  project-of-projects strategy was a more efficient use of resources because it provided assistance as health zones were ready for it, rather than trying to bring everyone up to the same standard before providing a certain type of assistance. This strat</w:t>
      </w:r>
      <w:r>
        <w:t>egy also helps to define the role of project staff as facilitators to get resources to sub-projects, rather than telling sub-projects what to do. SANRU also found that the "fast-track" development of several health districts served as a catalyst and "class</w:t>
      </w:r>
      <w:r>
        <w:t xml:space="preserve">room" for other districts, and create a healthy competition between health districts. </w:t>
      </w:r>
    </w:p>
    <w:p w14:paraId="5DB9663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2C94728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 xml:space="preserve">8. </w:t>
      </w:r>
      <w:r>
        <w:tab/>
      </w:r>
      <w:r>
        <w:rPr>
          <w:i/>
        </w:rPr>
        <w:t>Decentralization is power sharing and must accept some diversity of program adaptation and management at the local level.</w:t>
      </w:r>
    </w:p>
    <w:p w14:paraId="55F97CC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5F33D34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Many countries have failed in decentraliz</w:t>
      </w:r>
      <w:r>
        <w:t>ing their health systems because they have tried to impose one health district model, including program interventions and management procedures, on all health zones. This results in a situation where the health zone personnel are implementers rather than p</w:t>
      </w:r>
      <w:r>
        <w:t>lanners. As a result program ownership at the local level is weak, and programs are poorly adapted to the local context – cultural, epidemiological, geographic, and management.</w:t>
      </w:r>
    </w:p>
    <w:p w14:paraId="623E0CF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0184FB7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Ministry of Health in Congo has generally been very supportive and success</w:t>
      </w:r>
      <w:r>
        <w:t>ful in allowing decentralization to develop from a bottom-up or middle-out approach. While the national level is clearly responsible for establishing technical norms and supervising their implementation, it at the same time as allowed a great deal of flexi</w:t>
      </w:r>
      <w:r>
        <w:t>bility and adaptation at the local level in the area of health services delivery and health zone management and co-management in collaboration with NGOs.</w:t>
      </w:r>
    </w:p>
    <w:p w14:paraId="65B0990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42EB078B"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rPr>
          <w:b/>
        </w:rPr>
        <w:t xml:space="preserve">G. </w:t>
      </w:r>
      <w:r>
        <w:rPr>
          <w:b/>
        </w:rPr>
        <w:tab/>
        <w:t>An Annotated Bibliography for SANRU</w:t>
      </w:r>
    </w:p>
    <w:p w14:paraId="4D8D43A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F6A181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purpose of this component was to compile an annotated bi</w:t>
      </w:r>
      <w:r>
        <w:t>bliography of reports and key documents from the SANRU/ECZORT period that could be useful in preparing USAID's country strategy and/or in the development of a proposal by an umbrella-NGO.</w:t>
      </w:r>
    </w:p>
    <w:p w14:paraId="642A244F"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3FBFC643"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r>
      <w:r>
        <w:rPr>
          <w:b/>
          <w:lang w:val="fr-CA"/>
        </w:rPr>
        <w:t>Etude d’Impact des Services des Soins de Santé sur l’Etat de Santé</w:t>
      </w:r>
      <w:r>
        <w:rPr>
          <w:b/>
          <w:lang w:val="fr-CA"/>
        </w:rPr>
        <w:t xml:space="preserve"> de la Population, Munkatu Mpese, et al, SANRU, Dec 1990.</w:t>
      </w:r>
      <w:r>
        <w:rPr>
          <w:lang w:val="fr-CA"/>
        </w:rPr>
        <w:t xml:space="preserve"> This study establishes the research protocol and baseline data to measure the impact primary health care in five health zones – Vanga, Mokala, Tsudi-Loto, Lusambo, and Kabongo. A followup study at l</w:t>
      </w:r>
      <w:r>
        <w:rPr>
          <w:lang w:val="fr-CA"/>
        </w:rPr>
        <w:t>east in the neighboring health zones of Vanga and Mokala would be of interest.</w:t>
      </w:r>
    </w:p>
    <w:p w14:paraId="3B25D0D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34C942B6"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SANRU I Mid-Term Project Evaluation, 1984.</w:t>
      </w:r>
      <w:r>
        <w:rPr>
          <w:lang w:val="fr-CA"/>
        </w:rPr>
        <w:t xml:space="preserve"> Findings, recommendations and lessons learned from SANRU I.</w:t>
      </w:r>
    </w:p>
    <w:p w14:paraId="281116F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32AAA2DA"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 xml:space="preserve">SANRU II Mid-Term Project Evaluation, 1987. </w:t>
      </w:r>
      <w:r>
        <w:rPr>
          <w:lang w:val="fr-CA"/>
        </w:rPr>
        <w:t xml:space="preserve">Findings, recommendations </w:t>
      </w:r>
      <w:r>
        <w:rPr>
          <w:lang w:val="fr-CA"/>
        </w:rPr>
        <w:t>and lessons learned from SANRU II.</w:t>
      </w:r>
    </w:p>
    <w:p w14:paraId="5736439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57CC9D46"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La Gestion des Soins de Santé Primaires: Rapport Final de la Conference Annuelle 1989, SANRU, 1989</w:t>
      </w:r>
      <w:r>
        <w:rPr>
          <w:lang w:val="fr-CA"/>
        </w:rPr>
        <w:t>.</w:t>
      </w:r>
    </w:p>
    <w:p w14:paraId="5FBA6BF5"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0DCC7491"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Rapport du Seminaire de Formation des Coordinateurs en Eau et Assainissement, Itoko Y’oluki et al, 1991.</w:t>
      </w:r>
      <w:r>
        <w:rPr>
          <w:lang w:val="fr-CA"/>
        </w:rPr>
        <w:t xml:space="preserve"> This is a ty</w:t>
      </w:r>
      <w:r>
        <w:rPr>
          <w:lang w:val="fr-CA"/>
        </w:rPr>
        <w:t>pical training report for the training of Water and Sanitation Coordinators. Important to look at before future training in this area.</w:t>
      </w:r>
    </w:p>
    <w:p w14:paraId="77A09AF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6766E494"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Comparative study of Vaccination Coverage in Health Zones for 1986 and 1988.</w:t>
      </w:r>
      <w:r>
        <w:rPr>
          <w:lang w:val="fr-CA"/>
        </w:rPr>
        <w:t xml:space="preserve"> This study demonstrated that vaccination c</w:t>
      </w:r>
      <w:r>
        <w:rPr>
          <w:lang w:val="fr-CA"/>
        </w:rPr>
        <w:t>overage was significantly higher in health zones managed and co-managed by an NGO.</w:t>
      </w:r>
    </w:p>
    <w:p w14:paraId="715BE797"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6DD08649"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SANRU Activity Report, January-June, Nlaba-Nsona et al., SANRU, 1982.</w:t>
      </w:r>
      <w:r>
        <w:rPr>
          <w:lang w:val="fr-CA"/>
        </w:rPr>
        <w:t xml:space="preserve"> This was the first activty report of SANRU, and important for historical perspectives as to how the p</w:t>
      </w:r>
      <w:r>
        <w:rPr>
          <w:lang w:val="fr-CA"/>
        </w:rPr>
        <w:t>roject was originally organized. Similar reports exist for most project years.</w:t>
      </w:r>
    </w:p>
    <w:p w14:paraId="73BC973A"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25027DE3"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rPr>
        <w:t xml:space="preserve">Planning primary health care Resources for Zaire, Baer et al, 1985. </w:t>
      </w:r>
      <w:r>
        <w:t>This article describes the planning process for developing several scenarios for the implementation of heal</w:t>
      </w:r>
      <w:r>
        <w:t>th zones by the Ministry of Health and Ministry of Plan.</w:t>
      </w:r>
    </w:p>
    <w:p w14:paraId="6BA44401"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17D1D2B3"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pPr>
      <w:r>
        <w:tab/>
      </w:r>
      <w:r>
        <w:rPr>
          <w:b/>
        </w:rPr>
        <w:t>Wibange: Traditional Birth Attendants - Training and Supervision (film). Galloway et al. 1988.</w:t>
      </w:r>
      <w:r>
        <w:t xml:space="preserve">  This 16mm film documents the training of TBAs in the health zone of Karawa (Equateur). A copy of the </w:t>
      </w:r>
      <w:r>
        <w:t>film is located in the SANRU documentation center.</w:t>
      </w:r>
    </w:p>
    <w:p w14:paraId="678CEC1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244986F2"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rPr>
        <w:t>Counseling For AIDS: An approach for rural areas (in French), Duale et al., 1990.</w:t>
      </w:r>
      <w:r>
        <w:rPr>
          <w:lang w:val="fr-CA"/>
        </w:rPr>
        <w:t xml:space="preserve"> This booklet describes strategies for developing counseling progrrams for AIDS appropriate for rural health zones.</w:t>
      </w:r>
    </w:p>
    <w:p w14:paraId="33CAB6ED"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02D860BE" w14:textId="77777777" w:rsidR="00000000"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50" w:hanging="450"/>
        <w:jc w:val="both"/>
        <w:rPr>
          <w:lang w:val="fr-CA"/>
        </w:rPr>
      </w:pPr>
      <w:r>
        <w:rPr>
          <w:lang w:val="fr-CA"/>
        </w:rPr>
        <w:tab/>
      </w:r>
      <w:r>
        <w:rPr>
          <w:b/>
          <w:lang w:val="fr-CA"/>
        </w:rPr>
        <w:t>SANR</w:t>
      </w:r>
      <w:r>
        <w:rPr>
          <w:b/>
          <w:lang w:val="fr-CA"/>
        </w:rPr>
        <w:t>U - Lessons Learned (1981-1991), Baer, Apr. 1992.</w:t>
      </w:r>
      <w:r>
        <w:rPr>
          <w:lang w:val="fr-CA"/>
        </w:rPr>
        <w:t xml:space="preserve"> This document summerizes the history, activities, evolution and lessons learned for SANRU I and II.</w:t>
      </w:r>
    </w:p>
    <w:p w14:paraId="420406CE"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lang w:val="fr-CA"/>
        </w:rPr>
      </w:pPr>
    </w:p>
    <w:p w14:paraId="2F85E601" w14:textId="77777777" w:rsidR="00132CF1" w:rsidRDefault="00132CF1">
      <w:pPr>
        <w:pStyle w:val="Level1"/>
        <w:widowControl/>
        <w:numPr>
          <w:ilvl w:val="0"/>
          <w:numId w:val="40"/>
        </w:num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ind w:left="450" w:hanging="450"/>
        <w:jc w:val="both"/>
      </w:pPr>
      <w:r>
        <w:rPr>
          <w:lang w:val="fr-CA"/>
        </w:rPr>
        <w:tab/>
      </w:r>
      <w:r>
        <w:rPr>
          <w:b/>
          <w:lang w:val="fr-CA"/>
        </w:rPr>
        <w:t>"A" is For Alma-Ata: A Primer for Primary Health Care, Baer, 1989.</w:t>
      </w:r>
      <w:r>
        <w:rPr>
          <w:lang w:val="fr-CA"/>
        </w:rPr>
        <w:t xml:space="preserve"> This booklet explains the principles </w:t>
      </w:r>
      <w:r>
        <w:rPr>
          <w:lang w:val="fr-CA"/>
        </w:rPr>
        <w:t>of Alma-Ata for the lay person. It includes the graphics of PHC, A to Z and the illustrated story “The Village and the Lions.”</w:t>
      </w:r>
    </w:p>
    <w:sectPr w:rsidR="00132CF1">
      <w:headerReference w:type="even" r:id="rId8"/>
      <w:headerReference w:type="default" r:id="rId9"/>
      <w:footerReference w:type="even" r:id="rId10"/>
      <w:footerReference w:type="default" r:id="rId11"/>
      <w:footnotePr>
        <w:numFmt w:val="lowerLetter"/>
      </w:footnotePr>
      <w:endnotePr>
        <w:numFmt w:val="lowerLetter"/>
      </w:endnotePr>
      <w:type w:val="continuous"/>
      <w:pgSz w:w="12240" w:h="15840"/>
      <w:pgMar w:top="1920" w:right="1440" w:bottom="192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1C4D9" w14:textId="77777777" w:rsidR="00132CF1" w:rsidRDefault="00132CF1">
      <w:r>
        <w:separator/>
      </w:r>
    </w:p>
  </w:endnote>
  <w:endnote w:type="continuationSeparator" w:id="0">
    <w:p w14:paraId="62297BD1" w14:textId="77777777" w:rsidR="00132CF1" w:rsidRDefault="00132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P TypographicSymbols">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D82DD" w14:textId="77777777" w:rsidR="00000000" w:rsidRDefault="00132CF1">
    <w:pPr>
      <w:framePr w:w="9360" w:h="280" w:hRule="exact" w:wrap="notBeside" w:vAnchor="page" w:hAnchor="text" w:y="14112"/>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color w:val="000000"/>
      </w:rPr>
      <w:t>Page -</w:t>
    </w:r>
    <w:r>
      <w:rPr>
        <w:color w:val="000000"/>
      </w:rPr>
      <w:pgNum/>
    </w:r>
    <w:r>
      <w:rPr>
        <w:color w:val="000000"/>
      </w:rPr>
      <w:t>-</w:t>
    </w:r>
  </w:p>
  <w:p w14:paraId="4C320C96"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24CC6" w14:textId="77777777" w:rsidR="00000000" w:rsidRDefault="00132CF1">
    <w:pPr>
      <w:framePr w:w="9360" w:h="280" w:hRule="exact" w:wrap="notBeside" w:vAnchor="page" w:hAnchor="text" w:y="14112"/>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vanish/>
      </w:rPr>
    </w:pPr>
    <w:r>
      <w:rPr>
        <w:color w:val="000000"/>
      </w:rPr>
      <w:t>Page -</w:t>
    </w:r>
    <w:r>
      <w:rPr>
        <w:color w:val="000000"/>
      </w:rPr>
      <w:pgNum/>
    </w:r>
    <w:r>
      <w:rPr>
        <w:color w:val="000000"/>
      </w:rPr>
      <w:t>-</w:t>
    </w:r>
  </w:p>
  <w:p w14:paraId="665840A3"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E2761" w14:textId="77777777" w:rsidR="00132CF1" w:rsidRDefault="00132CF1">
      <w:r>
        <w:separator/>
      </w:r>
    </w:p>
  </w:footnote>
  <w:footnote w:type="continuationSeparator" w:id="0">
    <w:p w14:paraId="5987BAE9" w14:textId="77777777" w:rsidR="00132CF1" w:rsidRDefault="00132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CA7C"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6560" w14:textId="77777777" w:rsidR="00000000" w:rsidRDefault="00132CF1">
    <w:pPr>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1" w15:restartNumberingAfterBreak="0">
    <w:nsid w:val="00000002"/>
    <w:multiLevelType w:val="singleLevel"/>
    <w:tmpl w:val="00000002"/>
    <w:lvl w:ilvl="0">
      <w:start w:val="1"/>
      <w:numFmt w:val="decimal"/>
      <w:suff w:val="nothing"/>
      <w:lvlText w:val="%1."/>
      <w:lvlJc w:val="left"/>
    </w:lvl>
  </w:abstractNum>
  <w:abstractNum w:abstractNumId="2" w15:restartNumberingAfterBreak="0">
    <w:nsid w:val="00000003"/>
    <w:multiLevelType w:val="singleLevel"/>
    <w:tmpl w:val="00000003"/>
    <w:lvl w:ilvl="0">
      <w:start w:val="1"/>
      <w:numFmt w:val="none"/>
      <w:suff w:val="nothing"/>
      <w:lvlText w:val="$"/>
      <w:lvlJc w:val="left"/>
      <w:rPr>
        <w:rFonts w:ascii="WP TypographicSymbols" w:hAnsi="WP TypographicSymbols"/>
      </w:rPr>
    </w:lvl>
  </w:abstractNum>
  <w:abstractNum w:abstractNumId="3" w15:restartNumberingAfterBreak="0">
    <w:nsid w:val="00000004"/>
    <w:multiLevelType w:val="singleLevel"/>
    <w:tmpl w:val="00000004"/>
    <w:lvl w:ilvl="0">
      <w:start w:val="1"/>
      <w:numFmt w:val="none"/>
      <w:suff w:val="nothing"/>
      <w:lvlText w:val="$"/>
      <w:lvlJc w:val="left"/>
      <w:rPr>
        <w:rFonts w:ascii="WP TypographicSymbols" w:hAnsi="WP TypographicSymbols"/>
      </w:rPr>
    </w:lvl>
  </w:abstractNum>
  <w:abstractNum w:abstractNumId="4" w15:restartNumberingAfterBreak="0">
    <w:nsid w:val="00000005"/>
    <w:multiLevelType w:val="singleLevel"/>
    <w:tmpl w:val="00000005"/>
    <w:lvl w:ilvl="0">
      <w:start w:val="3"/>
      <w:numFmt w:val="none"/>
      <w:suff w:val="nothing"/>
      <w:lvlText w:val="$"/>
      <w:lvlJc w:val="left"/>
      <w:rPr>
        <w:rFonts w:ascii="WP TypographicSymbols" w:hAnsi="WP TypographicSymbols"/>
      </w:rPr>
    </w:lvl>
  </w:abstractNum>
  <w:abstractNum w:abstractNumId="5" w15:restartNumberingAfterBreak="0">
    <w:nsid w:val="00000006"/>
    <w:multiLevelType w:val="singleLevel"/>
    <w:tmpl w:val="00000006"/>
    <w:lvl w:ilvl="0">
      <w:start w:val="1"/>
      <w:numFmt w:val="none"/>
      <w:suff w:val="nothing"/>
      <w:lvlText w:val="$"/>
      <w:lvlJc w:val="left"/>
      <w:rPr>
        <w:rFonts w:ascii="WP TypographicSymbols" w:hAnsi="WP TypographicSymbols"/>
      </w:rPr>
    </w:lvl>
  </w:abstractNum>
  <w:abstractNum w:abstractNumId="6" w15:restartNumberingAfterBreak="0">
    <w:nsid w:val="00000007"/>
    <w:multiLevelType w:val="multilevel"/>
    <w:tmpl w:val="00000007"/>
    <w:lvl w:ilvl="0">
      <w:start w:val="4"/>
      <w:numFmt w:val="upperLetter"/>
      <w:suff w:val="nothing"/>
      <w:lvlText w:val="%1."/>
      <w:lvlJc w:val="left"/>
    </w:lvl>
    <w:lvl w:ilvl="1">
      <w:start w:val="1"/>
      <w:numFmt w:val="none"/>
      <w:suff w:val="nothing"/>
      <w:lvlText w:val="$"/>
      <w:lvlJc w:val="left"/>
      <w:rPr>
        <w:rFonts w:ascii="WP TypographicSymbols" w:hAnsi="WP TypographicSymbols"/>
      </w:rPr>
    </w:lvl>
    <w:lvl w:ilvl="2">
      <w:start w:val="1"/>
      <w:numFmt w:val="upperLetter"/>
      <w:suff w:val="nothing"/>
      <w:lvlText w:val="%3."/>
      <w:lvlJc w:val="left"/>
    </w:lvl>
    <w:lvl w:ilvl="3">
      <w:start w:val="1"/>
      <w:numFmt w:val="upperLetter"/>
      <w:suff w:val="nothing"/>
      <w:lvlText w:val="%4."/>
      <w:lvlJc w:val="left"/>
    </w:lvl>
    <w:lvl w:ilvl="4">
      <w:start w:val="1"/>
      <w:numFmt w:val="upperLetter"/>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upperLetter"/>
      <w:suff w:val="nothing"/>
      <w:lvlText w:val="%9."/>
      <w:lvlJc w:val="left"/>
    </w:lvl>
  </w:abstractNum>
  <w:abstractNum w:abstractNumId="7" w15:restartNumberingAfterBreak="0">
    <w:nsid w:val="00000008"/>
    <w:multiLevelType w:val="singleLevel"/>
    <w:tmpl w:val="00000008"/>
    <w:lvl w:ilvl="0">
      <w:start w:val="1"/>
      <w:numFmt w:val="none"/>
      <w:suff w:val="nothing"/>
      <w:lvlText w:val="!"/>
      <w:lvlJc w:val="left"/>
      <w:rPr>
        <w:rFonts w:ascii="WP TypographicSymbols" w:hAnsi="WP TypographicSymbols"/>
      </w:rPr>
    </w:lvl>
  </w:abstractNum>
  <w:abstractNum w:abstractNumId="8" w15:restartNumberingAfterBreak="0">
    <w:nsid w:val="00000009"/>
    <w:multiLevelType w:val="singleLevel"/>
    <w:tmpl w:val="00000009"/>
    <w:lvl w:ilvl="0">
      <w:start w:val="2"/>
      <w:numFmt w:val="decimal"/>
      <w:suff w:val="nothing"/>
      <w:lvlText w:val="%1."/>
      <w:lvlJc w:val="left"/>
    </w:lvl>
  </w:abstractNum>
  <w:abstractNum w:abstractNumId="9" w15:restartNumberingAfterBreak="0">
    <w:nsid w:val="0000000A"/>
    <w:multiLevelType w:val="singleLevel"/>
    <w:tmpl w:val="0000000A"/>
    <w:lvl w:ilvl="0">
      <w:start w:val="1"/>
      <w:numFmt w:val="none"/>
      <w:suff w:val="nothing"/>
      <w:lvlText w:val="!"/>
      <w:lvlJc w:val="left"/>
      <w:rPr>
        <w:rFonts w:ascii="WP TypographicSymbols" w:hAnsi="WP TypographicSymbols"/>
      </w:rPr>
    </w:lvl>
  </w:abstractNum>
  <w:abstractNum w:abstractNumId="10" w15:restartNumberingAfterBreak="0">
    <w:nsid w:val="0000000B"/>
    <w:multiLevelType w:val="multilevel"/>
    <w:tmpl w:val="0000000B"/>
    <w:lvl w:ilvl="0">
      <w:start w:val="1"/>
      <w:numFmt w:val="none"/>
      <w:suff w:val="nothing"/>
      <w:lvlText w:val="!"/>
      <w:lvlJc w:val="left"/>
      <w:rPr>
        <w:rFonts w:ascii="WP TypographicSymbols" w:hAnsi="WP TypographicSymbols"/>
      </w:rPr>
    </w:lvl>
    <w:lvl w:ilvl="1">
      <w:start w:val="1"/>
      <w:numFmt w:val="none"/>
      <w:suff w:val="nothing"/>
      <w:lvlText w:val="&quot;"/>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11" w15:restartNumberingAfterBreak="0">
    <w:nsid w:val="0000000C"/>
    <w:multiLevelType w:val="singleLevel"/>
    <w:tmpl w:val="0000000C"/>
    <w:lvl w:ilvl="0">
      <w:start w:val="1"/>
      <w:numFmt w:val="none"/>
      <w:suff w:val="nothing"/>
      <w:lvlText w:val="S"/>
      <w:lvlJc w:val="left"/>
      <w:rPr>
        <w:rFonts w:ascii="WP TypographicSymbols" w:hAnsi="WP TypographicSymbols"/>
      </w:rPr>
    </w:lvl>
  </w:abstractNum>
  <w:abstractNum w:abstractNumId="12" w15:restartNumberingAfterBreak="0">
    <w:nsid w:val="0000000D"/>
    <w:multiLevelType w:val="multilevel"/>
    <w:tmpl w:val="0000000D"/>
    <w:lvl w:ilvl="0">
      <w:start w:val="1"/>
      <w:numFmt w:val="none"/>
      <w:suff w:val="nothing"/>
      <w:lvlText w:val="S"/>
      <w:lvlJc w:val="left"/>
      <w:rPr>
        <w:rFonts w:ascii="WP TypographicSymbols" w:hAnsi="WP TypographicSymbols"/>
      </w:rPr>
    </w:lvl>
    <w:lvl w:ilvl="1">
      <w:start w:val="1"/>
      <w:numFmt w:val="none"/>
      <w:suff w:val="nothing"/>
      <w:lvlText w:val="S"/>
      <w:lvlJc w:val="left"/>
    </w:lvl>
    <w:lvl w:ilvl="2">
      <w:start w:val="1"/>
      <w:numFmt w:val="none"/>
      <w:suff w:val="nothing"/>
      <w:lvlText w:val="S"/>
      <w:lvlJc w:val="left"/>
    </w:lvl>
    <w:lvl w:ilvl="3">
      <w:start w:val="1"/>
      <w:numFmt w:val="none"/>
      <w:suff w:val="nothing"/>
      <w:lvlText w:val="S"/>
      <w:lvlJc w:val="left"/>
    </w:lvl>
    <w:lvl w:ilvl="4">
      <w:start w:val="1"/>
      <w:numFmt w:val="none"/>
      <w:suff w:val="nothing"/>
      <w:lvlText w:val="S"/>
      <w:lvlJc w:val="left"/>
    </w:lvl>
    <w:lvl w:ilvl="5">
      <w:start w:val="1"/>
      <w:numFmt w:val="none"/>
      <w:suff w:val="nothing"/>
      <w:lvlText w:val="S"/>
      <w:lvlJc w:val="left"/>
    </w:lvl>
    <w:lvl w:ilvl="6">
      <w:start w:val="1"/>
      <w:numFmt w:val="none"/>
      <w:suff w:val="nothing"/>
      <w:lvlText w:val="S"/>
      <w:lvlJc w:val="left"/>
    </w:lvl>
    <w:lvl w:ilvl="7">
      <w:start w:val="1"/>
      <w:numFmt w:val="none"/>
      <w:suff w:val="nothing"/>
      <w:lvlText w:val="S"/>
      <w:lvlJc w:val="left"/>
    </w:lvl>
    <w:lvl w:ilvl="8">
      <w:start w:val="1"/>
      <w:numFmt w:val="none"/>
      <w:suff w:val="nothing"/>
      <w:lvlText w:val="S"/>
      <w:lvlJc w:val="left"/>
    </w:lvl>
  </w:abstractNum>
  <w:abstractNum w:abstractNumId="13" w15:restartNumberingAfterBreak="0">
    <w:nsid w:val="0000000E"/>
    <w:multiLevelType w:val="singleLevel"/>
    <w:tmpl w:val="0000000E"/>
    <w:lvl w:ilvl="0">
      <w:start w:val="1"/>
      <w:numFmt w:val="none"/>
      <w:suff w:val="nothing"/>
      <w:lvlText w:val="!"/>
      <w:lvlJc w:val="left"/>
      <w:rPr>
        <w:rFonts w:ascii="WP TypographicSymbols" w:hAnsi="WP TypographicSymbols"/>
      </w:rPr>
    </w:lvl>
  </w:abstractNum>
  <w:abstractNum w:abstractNumId="14" w15:restartNumberingAfterBreak="0">
    <w:nsid w:val="0000000F"/>
    <w:multiLevelType w:val="multilevel"/>
    <w:tmpl w:val="0000000F"/>
    <w:lvl w:ilvl="0">
      <w:start w:val="1"/>
      <w:numFmt w:val="none"/>
      <w:suff w:val="nothing"/>
      <w:lvlText w:val="S"/>
      <w:lvlJc w:val="left"/>
      <w:rPr>
        <w:rFonts w:ascii="WP TypographicSymbols" w:hAnsi="WP TypographicSymbols"/>
      </w:rPr>
    </w:lvl>
    <w:lvl w:ilvl="1">
      <w:start w:val="1"/>
      <w:numFmt w:val="none"/>
      <w:suff w:val="nothing"/>
      <w:lvlText w:val="S"/>
      <w:lvlJc w:val="left"/>
    </w:lvl>
    <w:lvl w:ilvl="2">
      <w:start w:val="1"/>
      <w:numFmt w:val="none"/>
      <w:suff w:val="nothing"/>
      <w:lvlText w:val="S"/>
      <w:lvlJc w:val="left"/>
    </w:lvl>
    <w:lvl w:ilvl="3">
      <w:start w:val="1"/>
      <w:numFmt w:val="none"/>
      <w:suff w:val="nothing"/>
      <w:lvlText w:val="S"/>
      <w:lvlJc w:val="left"/>
    </w:lvl>
    <w:lvl w:ilvl="4">
      <w:start w:val="1"/>
      <w:numFmt w:val="none"/>
      <w:suff w:val="nothing"/>
      <w:lvlText w:val="S"/>
      <w:lvlJc w:val="left"/>
    </w:lvl>
    <w:lvl w:ilvl="5">
      <w:start w:val="1"/>
      <w:numFmt w:val="none"/>
      <w:suff w:val="nothing"/>
      <w:lvlText w:val="S"/>
      <w:lvlJc w:val="left"/>
    </w:lvl>
    <w:lvl w:ilvl="6">
      <w:start w:val="1"/>
      <w:numFmt w:val="none"/>
      <w:suff w:val="nothing"/>
      <w:lvlText w:val="S"/>
      <w:lvlJc w:val="left"/>
    </w:lvl>
    <w:lvl w:ilvl="7">
      <w:start w:val="1"/>
      <w:numFmt w:val="none"/>
      <w:suff w:val="nothing"/>
      <w:lvlText w:val="S"/>
      <w:lvlJc w:val="left"/>
    </w:lvl>
    <w:lvl w:ilvl="8">
      <w:start w:val="1"/>
      <w:numFmt w:val="none"/>
      <w:suff w:val="nothing"/>
      <w:lvlText w:val="S"/>
      <w:lvlJc w:val="left"/>
    </w:lvl>
  </w:abstractNum>
  <w:abstractNum w:abstractNumId="15" w15:restartNumberingAfterBreak="0">
    <w:nsid w:val="00000010"/>
    <w:multiLevelType w:val="singleLevel"/>
    <w:tmpl w:val="00000010"/>
    <w:lvl w:ilvl="0">
      <w:start w:val="1"/>
      <w:numFmt w:val="none"/>
      <w:suff w:val="nothing"/>
      <w:lvlText w:val="S"/>
      <w:lvlJc w:val="left"/>
      <w:rPr>
        <w:rFonts w:ascii="WP TypographicSymbols" w:hAnsi="WP TypographicSymbols"/>
      </w:rPr>
    </w:lvl>
  </w:abstractNum>
  <w:abstractNum w:abstractNumId="16" w15:restartNumberingAfterBreak="0">
    <w:nsid w:val="00000011"/>
    <w:multiLevelType w:val="multilevel"/>
    <w:tmpl w:val="00000011"/>
    <w:lvl w:ilvl="0">
      <w:start w:val="1"/>
      <w:numFmt w:val="none"/>
      <w:suff w:val="nothing"/>
      <w:lvlText w:val="$"/>
      <w:lvlJc w:val="left"/>
      <w:rPr>
        <w:rFonts w:ascii="WP TypographicSymbols" w:hAnsi="WP TypographicSymbols"/>
      </w:rPr>
    </w:lvl>
    <w:lvl w:ilvl="1">
      <w:start w:val="1"/>
      <w:numFmt w:val="none"/>
      <w:suff w:val="nothing"/>
      <w:lvlText w:val="S"/>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17" w15:restartNumberingAfterBreak="0">
    <w:nsid w:val="00000012"/>
    <w:multiLevelType w:val="singleLevel"/>
    <w:tmpl w:val="00000012"/>
    <w:lvl w:ilvl="0">
      <w:start w:val="1"/>
      <w:numFmt w:val="none"/>
      <w:suff w:val="nothing"/>
      <w:lvlText w:val="S"/>
      <w:lvlJc w:val="left"/>
      <w:rPr>
        <w:rFonts w:ascii="WP TypographicSymbols" w:hAnsi="WP TypographicSymbols"/>
      </w:rPr>
    </w:lvl>
  </w:abstractNum>
  <w:abstractNum w:abstractNumId="18" w15:restartNumberingAfterBreak="0">
    <w:nsid w:val="00000013"/>
    <w:multiLevelType w:val="singleLevel"/>
    <w:tmpl w:val="00000013"/>
    <w:lvl w:ilvl="0">
      <w:start w:val="1"/>
      <w:numFmt w:val="upperLetter"/>
      <w:suff w:val="nothing"/>
      <w:lvlText w:val="%1."/>
      <w:lvlJc w:val="left"/>
    </w:lvl>
  </w:abstractNum>
  <w:abstractNum w:abstractNumId="19" w15:restartNumberingAfterBreak="0">
    <w:nsid w:val="00000014"/>
    <w:multiLevelType w:val="singleLevel"/>
    <w:tmpl w:val="00000014"/>
    <w:lvl w:ilvl="0">
      <w:start w:val="1"/>
      <w:numFmt w:val="none"/>
      <w:suff w:val="nothing"/>
      <w:lvlText w:val="$"/>
      <w:lvlJc w:val="left"/>
      <w:rPr>
        <w:rFonts w:ascii="WP TypographicSymbols" w:hAnsi="WP TypographicSymbols"/>
      </w:rPr>
    </w:lvl>
  </w:abstractNum>
  <w:abstractNum w:abstractNumId="20" w15:restartNumberingAfterBreak="0">
    <w:nsid w:val="00000015"/>
    <w:multiLevelType w:val="singleLevel"/>
    <w:tmpl w:val="00000015"/>
    <w:lvl w:ilvl="0">
      <w:start w:val="2"/>
      <w:numFmt w:val="upperLetter"/>
      <w:suff w:val="nothing"/>
      <w:lvlText w:val="%1."/>
      <w:lvlJc w:val="left"/>
    </w:lvl>
  </w:abstractNum>
  <w:abstractNum w:abstractNumId="21" w15:restartNumberingAfterBreak="0">
    <w:nsid w:val="00000016"/>
    <w:multiLevelType w:val="singleLevel"/>
    <w:tmpl w:val="00000016"/>
    <w:lvl w:ilvl="0">
      <w:start w:val="1"/>
      <w:numFmt w:val="none"/>
      <w:suff w:val="nothing"/>
      <w:lvlText w:val="$"/>
      <w:lvlJc w:val="left"/>
      <w:rPr>
        <w:rFonts w:ascii="WP TypographicSymbols" w:hAnsi="WP TypographicSymbols"/>
      </w:rPr>
    </w:lvl>
  </w:abstractNum>
  <w:abstractNum w:abstractNumId="22" w15:restartNumberingAfterBreak="0">
    <w:nsid w:val="00000017"/>
    <w:multiLevelType w:val="multilevel"/>
    <w:tmpl w:val="00000017"/>
    <w:lvl w:ilvl="0">
      <w:start w:val="3"/>
      <w:numFmt w:val="upperLetter"/>
      <w:suff w:val="nothing"/>
      <w:lvlText w:val="%1."/>
      <w:lvlJc w:val="left"/>
    </w:lvl>
    <w:lvl w:ilvl="1">
      <w:start w:val="1"/>
      <w:numFmt w:val="decimal"/>
      <w:suff w:val="nothing"/>
      <w:lvlText w:val="%2)"/>
      <w:lvlJc w:val="left"/>
    </w:lvl>
    <w:lvl w:ilvl="2">
      <w:start w:val="1"/>
      <w:numFmt w:val="upperLetter"/>
      <w:suff w:val="nothing"/>
      <w:lvlText w:val="%3."/>
      <w:lvlJc w:val="left"/>
    </w:lvl>
    <w:lvl w:ilvl="3">
      <w:start w:val="1"/>
      <w:numFmt w:val="upperLetter"/>
      <w:suff w:val="nothing"/>
      <w:lvlText w:val="%4."/>
      <w:lvlJc w:val="left"/>
    </w:lvl>
    <w:lvl w:ilvl="4">
      <w:start w:val="1"/>
      <w:numFmt w:val="upperLetter"/>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upperLetter"/>
      <w:suff w:val="nothing"/>
      <w:lvlText w:val="%9."/>
      <w:lvlJc w:val="left"/>
    </w:lvl>
  </w:abstractNum>
  <w:abstractNum w:abstractNumId="23" w15:restartNumberingAfterBreak="0">
    <w:nsid w:val="00000018"/>
    <w:multiLevelType w:val="singleLevel"/>
    <w:tmpl w:val="00000018"/>
    <w:lvl w:ilvl="0">
      <w:start w:val="1"/>
      <w:numFmt w:val="decimal"/>
      <w:suff w:val="nothing"/>
      <w:lvlText w:val="%1."/>
      <w:lvlJc w:val="left"/>
    </w:lvl>
  </w:abstractNum>
  <w:abstractNum w:abstractNumId="24" w15:restartNumberingAfterBreak="0">
    <w:nsid w:val="00000019"/>
    <w:multiLevelType w:val="singleLevel"/>
    <w:tmpl w:val="00000019"/>
    <w:lvl w:ilvl="0">
      <w:start w:val="1"/>
      <w:numFmt w:val="decimal"/>
      <w:suff w:val="nothing"/>
      <w:lvlText w:val="%1."/>
      <w:lvlJc w:val="left"/>
    </w:lvl>
  </w:abstractNum>
  <w:abstractNum w:abstractNumId="25" w15:restartNumberingAfterBreak="0">
    <w:nsid w:val="0000001A"/>
    <w:multiLevelType w:val="multilevel"/>
    <w:tmpl w:val="0000001A"/>
    <w:lvl w:ilvl="0">
      <w:start w:val="1"/>
      <w:numFmt w:val="none"/>
      <w:suff w:val="nothing"/>
      <w:lvlText w:val="$"/>
      <w:lvlJc w:val="left"/>
      <w:rPr>
        <w:rFonts w:ascii="WP TypographicSymbols" w:hAnsi="WP TypographicSymbols"/>
      </w:rPr>
    </w:lvl>
    <w:lvl w:ilvl="1">
      <w:start w:val="1"/>
      <w:numFmt w:val="decimal"/>
      <w:suff w:val="nothing"/>
      <w:lvlText w:val="%2)"/>
      <w:lvlJc w:val="left"/>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none"/>
      <w:suff w:val="nothing"/>
      <w:lvlText w:val="$"/>
      <w:lvlJc w:val="left"/>
      <w:rPr>
        <w:rFonts w:ascii="WP TypographicSymbols" w:hAnsi="WP TypographicSymbols"/>
      </w:rPr>
    </w:lvl>
  </w:abstractNum>
  <w:abstractNum w:abstractNumId="26" w15:restartNumberingAfterBreak="0">
    <w:nsid w:val="0000001B"/>
    <w:multiLevelType w:val="singleLevel"/>
    <w:tmpl w:val="0000001B"/>
    <w:lvl w:ilvl="0">
      <w:start w:val="2"/>
      <w:numFmt w:val="decimal"/>
      <w:suff w:val="nothing"/>
      <w:lvlText w:val="%1."/>
      <w:lvlJc w:val="left"/>
    </w:lvl>
  </w:abstractNum>
  <w:abstractNum w:abstractNumId="27" w15:restartNumberingAfterBreak="0">
    <w:nsid w:val="0000001C"/>
    <w:multiLevelType w:val="multilevel"/>
    <w:tmpl w:val="0000001C"/>
    <w:lvl w:ilvl="0">
      <w:start w:val="4"/>
      <w:numFmt w:val="upperLetter"/>
      <w:suff w:val="nothing"/>
      <w:lvlText w:val="%1."/>
      <w:lvlJc w:val="left"/>
    </w:lvl>
    <w:lvl w:ilvl="1">
      <w:start w:val="1"/>
      <w:numFmt w:val="none"/>
      <w:suff w:val="nothing"/>
      <w:lvlText w:val="$"/>
      <w:lvlJc w:val="left"/>
      <w:rPr>
        <w:rFonts w:ascii="WP TypographicSymbols" w:hAnsi="WP TypographicSymbols"/>
      </w:rPr>
    </w:lvl>
    <w:lvl w:ilvl="2">
      <w:start w:val="1"/>
      <w:numFmt w:val="upperLetter"/>
      <w:suff w:val="nothing"/>
      <w:lvlText w:val="%3."/>
      <w:lvlJc w:val="left"/>
    </w:lvl>
    <w:lvl w:ilvl="3">
      <w:start w:val="1"/>
      <w:numFmt w:val="upperLetter"/>
      <w:suff w:val="nothing"/>
      <w:lvlText w:val="%4."/>
      <w:lvlJc w:val="left"/>
    </w:lvl>
    <w:lvl w:ilvl="4">
      <w:start w:val="1"/>
      <w:numFmt w:val="upperLetter"/>
      <w:suff w:val="nothing"/>
      <w:lvlText w:val="%5."/>
      <w:lvlJc w:val="left"/>
    </w:lvl>
    <w:lvl w:ilvl="5">
      <w:start w:val="1"/>
      <w:numFmt w:val="upperLetter"/>
      <w:suff w:val="nothing"/>
      <w:lvlText w:val="%6."/>
      <w:lvlJc w:val="left"/>
    </w:lvl>
    <w:lvl w:ilvl="6">
      <w:start w:val="1"/>
      <w:numFmt w:val="upperLetter"/>
      <w:suff w:val="nothing"/>
      <w:lvlText w:val="%7."/>
      <w:lvlJc w:val="left"/>
    </w:lvl>
    <w:lvl w:ilvl="7">
      <w:start w:val="1"/>
      <w:numFmt w:val="upperLetter"/>
      <w:suff w:val="nothing"/>
      <w:lvlText w:val="%8."/>
      <w:lvlJc w:val="left"/>
    </w:lvl>
    <w:lvl w:ilvl="8">
      <w:start w:val="1"/>
      <w:numFmt w:val="upperLetter"/>
      <w:suff w:val="nothing"/>
      <w:lvlText w:val="%9."/>
      <w:lvlJc w:val="left"/>
    </w:lvl>
  </w:abstractNum>
  <w:abstractNum w:abstractNumId="28" w15:restartNumberingAfterBreak="0">
    <w:nsid w:val="0000001D"/>
    <w:multiLevelType w:val="multilevel"/>
    <w:tmpl w:val="0000001D"/>
    <w:lvl w:ilvl="0">
      <w:start w:val="1"/>
      <w:numFmt w:val="none"/>
      <w:suff w:val="nothing"/>
      <w:lvlText w:val="$"/>
      <w:lvlJc w:val="left"/>
      <w:rPr>
        <w:rFonts w:ascii="WP TypographicSymbols" w:hAnsi="WP TypographicSymbols"/>
      </w:rPr>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9" w15:restartNumberingAfterBreak="0">
    <w:nsid w:val="0000001E"/>
    <w:multiLevelType w:val="singleLevel"/>
    <w:tmpl w:val="0000001E"/>
    <w:lvl w:ilvl="0">
      <w:start w:val="2"/>
      <w:numFmt w:val="decimal"/>
      <w:suff w:val="nothing"/>
      <w:lvlText w:val="%1."/>
      <w:lvlJc w:val="left"/>
    </w:lvl>
  </w:abstractNum>
  <w:abstractNum w:abstractNumId="30" w15:restartNumberingAfterBreak="0">
    <w:nsid w:val="0000001F"/>
    <w:multiLevelType w:val="singleLevel"/>
    <w:tmpl w:val="0000001F"/>
    <w:lvl w:ilvl="0">
      <w:start w:val="1"/>
      <w:numFmt w:val="none"/>
      <w:suff w:val="nothing"/>
      <w:lvlText w:val="$"/>
      <w:lvlJc w:val="left"/>
      <w:rPr>
        <w:rFonts w:ascii="WP TypographicSymbols" w:hAnsi="WP TypographicSymbols"/>
      </w:rPr>
    </w:lvl>
  </w:abstractNum>
  <w:abstractNum w:abstractNumId="31" w15:restartNumberingAfterBreak="0">
    <w:nsid w:val="00000020"/>
    <w:multiLevelType w:val="singleLevel"/>
    <w:tmpl w:val="00000020"/>
    <w:lvl w:ilvl="0">
      <w:start w:val="1"/>
      <w:numFmt w:val="decimal"/>
      <w:suff w:val="nothing"/>
      <w:lvlText w:val="%1)"/>
      <w:lvlJc w:val="left"/>
    </w:lvl>
  </w:abstractNum>
  <w:abstractNum w:abstractNumId="32" w15:restartNumberingAfterBreak="0">
    <w:nsid w:val="00000021"/>
    <w:multiLevelType w:val="singleLevel"/>
    <w:tmpl w:val="00000021"/>
    <w:lvl w:ilvl="0">
      <w:start w:val="1"/>
      <w:numFmt w:val="none"/>
      <w:suff w:val="nothing"/>
      <w:lvlText w:val="$"/>
      <w:lvlJc w:val="left"/>
      <w:rPr>
        <w:rFonts w:ascii="WP TypographicSymbols" w:hAnsi="WP TypographicSymbols"/>
      </w:rPr>
    </w:lvl>
  </w:abstractNum>
  <w:abstractNum w:abstractNumId="33" w15:restartNumberingAfterBreak="0">
    <w:nsid w:val="00000022"/>
    <w:multiLevelType w:val="multilevel"/>
    <w:tmpl w:val="00000022"/>
    <w:lvl w:ilvl="0">
      <w:start w:val="1"/>
      <w:numFmt w:val="none"/>
      <w:suff w:val="nothing"/>
      <w:lvlText w:val="S"/>
      <w:lvlJc w:val="left"/>
      <w:rPr>
        <w:rFonts w:ascii="WP TypographicSymbols" w:hAnsi="WP TypographicSymbols"/>
      </w:rPr>
    </w:lvl>
    <w:lvl w:ilvl="1">
      <w:start w:val="1"/>
      <w:numFmt w:val="none"/>
      <w:suff w:val="nothing"/>
      <w:lvlText w:val="S"/>
      <w:lvlJc w:val="left"/>
    </w:lvl>
    <w:lvl w:ilvl="2">
      <w:start w:val="1"/>
      <w:numFmt w:val="none"/>
      <w:suff w:val="nothing"/>
      <w:lvlText w:val="S"/>
      <w:lvlJc w:val="left"/>
    </w:lvl>
    <w:lvl w:ilvl="3">
      <w:start w:val="1"/>
      <w:numFmt w:val="none"/>
      <w:suff w:val="nothing"/>
      <w:lvlText w:val="S"/>
      <w:lvlJc w:val="left"/>
    </w:lvl>
    <w:lvl w:ilvl="4">
      <w:start w:val="1"/>
      <w:numFmt w:val="none"/>
      <w:suff w:val="nothing"/>
      <w:lvlText w:val="S"/>
      <w:lvlJc w:val="left"/>
    </w:lvl>
    <w:lvl w:ilvl="5">
      <w:start w:val="1"/>
      <w:numFmt w:val="none"/>
      <w:suff w:val="nothing"/>
      <w:lvlText w:val="S"/>
      <w:lvlJc w:val="left"/>
    </w:lvl>
    <w:lvl w:ilvl="6">
      <w:start w:val="1"/>
      <w:numFmt w:val="none"/>
      <w:suff w:val="nothing"/>
      <w:lvlText w:val="S"/>
      <w:lvlJc w:val="left"/>
    </w:lvl>
    <w:lvl w:ilvl="7">
      <w:start w:val="1"/>
      <w:numFmt w:val="none"/>
      <w:suff w:val="nothing"/>
      <w:lvlText w:val="S"/>
      <w:lvlJc w:val="left"/>
    </w:lvl>
    <w:lvl w:ilvl="8">
      <w:start w:val="1"/>
      <w:numFmt w:val="none"/>
      <w:suff w:val="nothing"/>
      <w:lvlText w:val="S"/>
      <w:lvlJc w:val="left"/>
    </w:lvl>
  </w:abstractNum>
  <w:abstractNum w:abstractNumId="34" w15:restartNumberingAfterBreak="0">
    <w:nsid w:val="00000023"/>
    <w:multiLevelType w:val="singleLevel"/>
    <w:tmpl w:val="00000023"/>
    <w:lvl w:ilvl="0">
      <w:start w:val="1"/>
      <w:numFmt w:val="decimal"/>
      <w:suff w:val="nothing"/>
      <w:lvlText w:val="%1."/>
      <w:lvlJc w:val="left"/>
    </w:lvl>
  </w:abstractNum>
  <w:abstractNum w:abstractNumId="35" w15:restartNumberingAfterBreak="0">
    <w:nsid w:val="00000024"/>
    <w:multiLevelType w:val="singleLevel"/>
    <w:tmpl w:val="00000024"/>
    <w:lvl w:ilvl="0">
      <w:start w:val="3"/>
      <w:numFmt w:val="decimal"/>
      <w:suff w:val="nothing"/>
      <w:lvlText w:val="%1."/>
      <w:lvlJc w:val="left"/>
    </w:lvl>
  </w:abstractNum>
  <w:abstractNum w:abstractNumId="36" w15:restartNumberingAfterBreak="0">
    <w:nsid w:val="00000025"/>
    <w:multiLevelType w:val="singleLevel"/>
    <w:tmpl w:val="00000025"/>
    <w:lvl w:ilvl="0">
      <w:start w:val="1"/>
      <w:numFmt w:val="none"/>
      <w:suff w:val="nothing"/>
      <w:lvlText w:val="&quot;"/>
      <w:lvlJc w:val="left"/>
      <w:rPr>
        <w:rFonts w:ascii="WP TypographicSymbols" w:hAnsi="WP TypographicSymbols"/>
      </w:rPr>
    </w:lvl>
  </w:abstractNum>
  <w:abstractNum w:abstractNumId="37" w15:restartNumberingAfterBreak="0">
    <w:nsid w:val="00000026"/>
    <w:multiLevelType w:val="singleLevel"/>
    <w:tmpl w:val="00000026"/>
    <w:lvl w:ilvl="0">
      <w:start w:val="4"/>
      <w:numFmt w:val="decimal"/>
      <w:suff w:val="nothing"/>
      <w:lvlText w:val="%1."/>
      <w:lvlJc w:val="left"/>
    </w:lvl>
  </w:abstractNum>
  <w:abstractNum w:abstractNumId="38" w15:restartNumberingAfterBreak="0">
    <w:nsid w:val="00000027"/>
    <w:multiLevelType w:val="singleLevel"/>
    <w:tmpl w:val="00000027"/>
    <w:lvl w:ilvl="0">
      <w:start w:val="1"/>
      <w:numFmt w:val="decimal"/>
      <w:suff w:val="nothing"/>
      <w:lvlText w:val="%1."/>
      <w:lvlJc w:val="left"/>
    </w:lvl>
  </w:abstractNum>
  <w:abstractNum w:abstractNumId="39" w15:restartNumberingAfterBreak="0">
    <w:nsid w:val="00000028"/>
    <w:multiLevelType w:val="singleLevel"/>
    <w:tmpl w:val="00000028"/>
    <w:lvl w:ilvl="0">
      <w:start w:val="1"/>
      <w:numFmt w:val="decimal"/>
      <w:suff w:val="nothing"/>
      <w:lvlText w:val="%1."/>
      <w:lvlJc w:val="left"/>
    </w:lvl>
  </w:abstractNum>
  <w:abstractNum w:abstractNumId="40" w15:restartNumberingAfterBreak="0">
    <w:nsid w:val="133335A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Fmt w:val="lowerLette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FCA"/>
    <w:rsid w:val="00132CF1"/>
    <w:rsid w:val="003E1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02E707"/>
  <w15:chartTrackingRefBased/>
  <w15:docId w15:val="{C123102F-33AE-40A3-A334-1272710AD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tabs>
        <w:tab w:val="left" w:pos="-1080"/>
        <w:tab w:val="left" w:pos="-720"/>
        <w:tab w:val="left" w:pos="0"/>
        <w:tab w:val="left" w:pos="450"/>
        <w:tab w:val="left" w:pos="8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8" w:after="24"/>
      <w:jc w:val="center"/>
      <w:outlineLvl w:val="0"/>
    </w:pPr>
    <w:rPr>
      <w:b/>
    </w:rPr>
  </w:style>
  <w:style w:type="paragraph" w:styleId="Heading2">
    <w:name w:val="heading 2"/>
    <w:basedOn w:val="Normal"/>
    <w:next w:val="Normal"/>
    <w:qFormat/>
    <w:pPr>
      <w:keepNext/>
      <w:jc w:val="center"/>
      <w:outlineLvl w:val="1"/>
    </w:pPr>
    <w:rPr>
      <w:b/>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1080"/>
        <w:tab w:val="left" w:pos="-720"/>
        <w:tab w:val="left" w:pos="0"/>
        <w:tab w:val="left" w:pos="720"/>
        <w:tab w:val="left" w:pos="1080"/>
        <w:tab w:val="left" w:pos="2160"/>
        <w:tab w:val="left" w:pos="2880"/>
        <w:tab w:val="left" w:pos="315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style>
  <w:style w:type="paragraph" w:customStyle="1" w:styleId="Level1">
    <w:name w:val="Level 1"/>
    <w:basedOn w:val="Normal"/>
    <w:pPr>
      <w:widowControl w:val="0"/>
    </w:pPr>
  </w:style>
  <w:style w:type="paragraph" w:customStyle="1" w:styleId="Level2">
    <w:name w:val="Level 2"/>
    <w:basedOn w:val="Normal"/>
    <w:pPr>
      <w:widowControl w:val="0"/>
    </w:pPr>
  </w:style>
  <w:style w:type="paragraph" w:customStyle="1" w:styleId="Level3">
    <w:name w:val="Level 3"/>
    <w:basedOn w:val="Normal"/>
    <w:pPr>
      <w:widowControl w:val="0"/>
    </w:pPr>
  </w:style>
  <w:style w:type="paragraph" w:customStyle="1" w:styleId="Level4">
    <w:name w:val="Level 4"/>
    <w:basedOn w:val="Normal"/>
    <w:pPr>
      <w:widowControl w:val="0"/>
    </w:pPr>
  </w:style>
  <w:style w:type="paragraph" w:customStyle="1" w:styleId="Level5">
    <w:name w:val="Level 5"/>
    <w:basedOn w:val="Normal"/>
    <w:pPr>
      <w:widowControl w:val="0"/>
    </w:pPr>
  </w:style>
  <w:style w:type="paragraph" w:customStyle="1" w:styleId="Level6">
    <w:name w:val="Level 6"/>
    <w:basedOn w:val="Normal"/>
    <w:pPr>
      <w:widowControl w:val="0"/>
    </w:pPr>
  </w:style>
  <w:style w:type="paragraph" w:customStyle="1" w:styleId="Level7">
    <w:name w:val="Level 7"/>
    <w:basedOn w:val="Normal"/>
    <w:pPr>
      <w:widowControl w:val="0"/>
    </w:pPr>
  </w:style>
  <w:style w:type="paragraph" w:customStyle="1" w:styleId="Level8">
    <w:name w:val="Level 8"/>
    <w:basedOn w:val="Normal"/>
    <w:pPr>
      <w:widowControl w:val="0"/>
    </w:pPr>
  </w:style>
  <w:style w:type="paragraph" w:customStyle="1" w:styleId="Level9">
    <w:name w:val="Level 9"/>
    <w:basedOn w:val="Normal"/>
    <w:pPr>
      <w:widowControl w:val="0"/>
    </w:pPr>
  </w:style>
  <w:style w:type="paragraph" w:customStyle="1" w:styleId="level10">
    <w:name w:val="_level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style>
  <w:style w:type="paragraph" w:customStyle="1" w:styleId="level20">
    <w:name w:val="_level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level30">
    <w:name w:val="_level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level40">
    <w:name w:val="_level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level50">
    <w:name w:val="_level5"/>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level60">
    <w:name w:val="_level6"/>
    <w:basedOn w:val="Normal"/>
    <w:pPr>
      <w:widowControl w:val="0"/>
      <w:tabs>
        <w:tab w:val="left" w:pos="4320"/>
        <w:tab w:val="left" w:pos="5040"/>
        <w:tab w:val="left" w:pos="5760"/>
        <w:tab w:val="left" w:pos="6480"/>
        <w:tab w:val="left" w:pos="7200"/>
        <w:tab w:val="left" w:pos="7920"/>
      </w:tabs>
      <w:ind w:left="4320" w:hanging="720"/>
    </w:pPr>
  </w:style>
  <w:style w:type="paragraph" w:customStyle="1" w:styleId="level70">
    <w:name w:val="_level7"/>
    <w:basedOn w:val="Normal"/>
    <w:pPr>
      <w:widowControl w:val="0"/>
      <w:tabs>
        <w:tab w:val="left" w:pos="5040"/>
        <w:tab w:val="left" w:pos="5760"/>
        <w:tab w:val="left" w:pos="6480"/>
        <w:tab w:val="left" w:pos="7200"/>
        <w:tab w:val="left" w:pos="7920"/>
      </w:tabs>
      <w:ind w:left="5040" w:hanging="720"/>
    </w:pPr>
  </w:style>
  <w:style w:type="paragraph" w:customStyle="1" w:styleId="level80">
    <w:name w:val="_level8"/>
    <w:basedOn w:val="Normal"/>
    <w:pPr>
      <w:widowControl w:val="0"/>
      <w:tabs>
        <w:tab w:val="left" w:pos="5760"/>
        <w:tab w:val="left" w:pos="6480"/>
        <w:tab w:val="left" w:pos="7200"/>
        <w:tab w:val="left" w:pos="7920"/>
      </w:tabs>
      <w:ind w:left="5760" w:hanging="720"/>
    </w:pPr>
  </w:style>
  <w:style w:type="paragraph" w:customStyle="1" w:styleId="level90">
    <w:name w:val="_level9"/>
    <w:basedOn w:val="Normal"/>
    <w:pPr>
      <w:widowControl w:val="0"/>
      <w:tabs>
        <w:tab w:val="left" w:pos="6480"/>
        <w:tab w:val="left" w:pos="7200"/>
        <w:tab w:val="left" w:pos="7920"/>
      </w:tabs>
      <w:ind w:left="6480" w:hanging="720"/>
    </w:pPr>
  </w:style>
  <w:style w:type="paragraph" w:customStyle="1" w:styleId="levsl1">
    <w:name w:val="_levsl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style>
  <w:style w:type="paragraph" w:customStyle="1" w:styleId="levsl2">
    <w:name w:val="_levsl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levsl3">
    <w:name w:val="_levsl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levsl4">
    <w:name w:val="_levsl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levsl5">
    <w:name w:val="_levsl5"/>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levsl6">
    <w:name w:val="_levsl6"/>
    <w:basedOn w:val="Normal"/>
    <w:pPr>
      <w:widowControl w:val="0"/>
      <w:tabs>
        <w:tab w:val="left" w:pos="4320"/>
        <w:tab w:val="left" w:pos="5040"/>
        <w:tab w:val="left" w:pos="5760"/>
        <w:tab w:val="left" w:pos="6480"/>
        <w:tab w:val="left" w:pos="7200"/>
        <w:tab w:val="left" w:pos="7920"/>
      </w:tabs>
      <w:ind w:left="4320" w:hanging="720"/>
    </w:pPr>
  </w:style>
  <w:style w:type="paragraph" w:customStyle="1" w:styleId="levsl7">
    <w:name w:val="_levsl7"/>
    <w:basedOn w:val="Normal"/>
    <w:pPr>
      <w:widowControl w:val="0"/>
      <w:tabs>
        <w:tab w:val="left" w:pos="5040"/>
        <w:tab w:val="left" w:pos="5760"/>
        <w:tab w:val="left" w:pos="6480"/>
        <w:tab w:val="left" w:pos="7200"/>
        <w:tab w:val="left" w:pos="7920"/>
      </w:tabs>
      <w:ind w:left="5040" w:hanging="720"/>
    </w:pPr>
  </w:style>
  <w:style w:type="paragraph" w:customStyle="1" w:styleId="levsl8">
    <w:name w:val="_levsl8"/>
    <w:basedOn w:val="Normal"/>
    <w:pPr>
      <w:widowControl w:val="0"/>
      <w:tabs>
        <w:tab w:val="left" w:pos="5760"/>
        <w:tab w:val="left" w:pos="6480"/>
        <w:tab w:val="left" w:pos="7200"/>
        <w:tab w:val="left" w:pos="7920"/>
      </w:tabs>
      <w:ind w:left="5760" w:hanging="720"/>
    </w:pPr>
  </w:style>
  <w:style w:type="paragraph" w:customStyle="1" w:styleId="levsl9">
    <w:name w:val="_levsl9"/>
    <w:basedOn w:val="Normal"/>
    <w:pPr>
      <w:widowControl w:val="0"/>
      <w:tabs>
        <w:tab w:val="left" w:pos="6480"/>
        <w:tab w:val="left" w:pos="7200"/>
        <w:tab w:val="left" w:pos="7920"/>
      </w:tabs>
      <w:ind w:left="6480" w:hanging="720"/>
    </w:pPr>
  </w:style>
  <w:style w:type="paragraph" w:customStyle="1" w:styleId="levnl1">
    <w:name w:val="_levnl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pPr>
  </w:style>
  <w:style w:type="paragraph" w:customStyle="1" w:styleId="levnl2">
    <w:name w:val="_levnl2"/>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levnl3">
    <w:name w:val="_levnl3"/>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levnl4">
    <w:name w:val="_levnl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levnl5">
    <w:name w:val="_levnl5"/>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levnl6">
    <w:name w:val="_levnl6"/>
    <w:basedOn w:val="Normal"/>
    <w:pPr>
      <w:widowControl w:val="0"/>
      <w:tabs>
        <w:tab w:val="left" w:pos="4320"/>
        <w:tab w:val="left" w:pos="5040"/>
        <w:tab w:val="left" w:pos="5760"/>
        <w:tab w:val="left" w:pos="6480"/>
        <w:tab w:val="left" w:pos="7200"/>
        <w:tab w:val="left" w:pos="7920"/>
      </w:tabs>
      <w:ind w:left="4320" w:hanging="720"/>
    </w:pPr>
  </w:style>
  <w:style w:type="paragraph" w:customStyle="1" w:styleId="levnl7">
    <w:name w:val="_levnl7"/>
    <w:basedOn w:val="Normal"/>
    <w:pPr>
      <w:widowControl w:val="0"/>
      <w:tabs>
        <w:tab w:val="left" w:pos="5040"/>
        <w:tab w:val="left" w:pos="5760"/>
        <w:tab w:val="left" w:pos="6480"/>
        <w:tab w:val="left" w:pos="7200"/>
        <w:tab w:val="left" w:pos="7920"/>
      </w:tabs>
      <w:ind w:left="5040" w:hanging="720"/>
    </w:pPr>
  </w:style>
  <w:style w:type="paragraph" w:customStyle="1" w:styleId="levnl8">
    <w:name w:val="_levnl8"/>
    <w:basedOn w:val="Normal"/>
    <w:pPr>
      <w:widowControl w:val="0"/>
      <w:tabs>
        <w:tab w:val="left" w:pos="5760"/>
        <w:tab w:val="left" w:pos="6480"/>
        <w:tab w:val="left" w:pos="7200"/>
        <w:tab w:val="left" w:pos="7920"/>
      </w:tabs>
      <w:ind w:left="5760" w:hanging="720"/>
    </w:pPr>
  </w:style>
  <w:style w:type="paragraph" w:customStyle="1" w:styleId="levnl9">
    <w:name w:val="_levnl9"/>
    <w:basedOn w:val="Normal"/>
    <w:pPr>
      <w:widowControl w:val="0"/>
      <w:tabs>
        <w:tab w:val="left" w:pos="6480"/>
        <w:tab w:val="left" w:pos="7200"/>
        <w:tab w:val="left" w:pos="7920"/>
      </w:tabs>
      <w:ind w:left="6480" w:hanging="720"/>
    </w:pPr>
  </w:style>
  <w:style w:type="character" w:customStyle="1" w:styleId="DefaultPara">
    <w:name w:val="Default Para"/>
    <w:basedOn w:val="Normal"/>
  </w:style>
  <w:style w:type="paragraph" w:customStyle="1" w:styleId="WP9BodyText">
    <w:name w:val="WP9_Body Text"/>
    <w:basedOn w:val="Normal"/>
    <w:pPr>
      <w:widowControl w:val="0"/>
      <w:tabs>
        <w:tab w:val="left" w:pos="0"/>
        <w:tab w:val="left" w:pos="630"/>
        <w:tab w:val="left" w:pos="1642"/>
        <w:tab w:val="left" w:pos="2652"/>
        <w:tab w:val="left" w:pos="3661"/>
        <w:tab w:val="left" w:pos="4673"/>
        <w:tab w:val="left" w:pos="5682"/>
        <w:tab w:val="left" w:pos="6061"/>
        <w:tab w:val="left" w:pos="7073"/>
        <w:tab w:val="left" w:pos="8082"/>
        <w:tab w:val="left" w:pos="9094"/>
        <w:tab w:val="left" w:pos="9360"/>
      </w:tabs>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10182</Words>
  <Characters>58041</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Baertracks</Company>
  <LinksUpToDate>false</LinksUpToDate>
  <CharactersWithSpaces>68087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Baer</dc:creator>
  <cp:keywords/>
  <cp:lastModifiedBy>Franklin Baer</cp:lastModifiedBy>
  <cp:revision>2</cp:revision>
  <cp:lastPrinted>2021-11-10T01:49:00Z</cp:lastPrinted>
  <dcterms:created xsi:type="dcterms:W3CDTF">2021-11-09T20:49:00Z</dcterms:created>
  <dcterms:modified xsi:type="dcterms:W3CDTF">2021-11-09T20:49:00Z</dcterms:modified>
</cp:coreProperties>
</file>